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67" w:rsidRPr="009856F3" w:rsidRDefault="006D25E5" w:rsidP="00AD52A4">
      <w:pPr>
        <w:shd w:val="clear" w:color="auto" w:fill="FFFFFF"/>
        <w:jc w:val="center"/>
        <w:rPr>
          <w:sz w:val="22"/>
          <w:szCs w:val="22"/>
          <w:lang w:val="uk-UA"/>
        </w:rPr>
      </w:pPr>
      <w:r w:rsidRPr="009856F3">
        <w:rPr>
          <w:sz w:val="22"/>
          <w:szCs w:val="22"/>
          <w:lang w:val="uk-UA"/>
        </w:rPr>
        <w:t xml:space="preserve">Міністерство освіти і науки </w:t>
      </w:r>
      <w:r w:rsidR="002C3167" w:rsidRPr="009856F3">
        <w:rPr>
          <w:sz w:val="22"/>
          <w:szCs w:val="22"/>
          <w:lang w:val="uk-UA"/>
        </w:rPr>
        <w:t>України</w:t>
      </w:r>
    </w:p>
    <w:p w:rsidR="0098341B" w:rsidRPr="009856F3" w:rsidRDefault="0098341B" w:rsidP="00AD52A4">
      <w:pPr>
        <w:shd w:val="clear" w:color="auto" w:fill="FFFFFF"/>
        <w:jc w:val="center"/>
        <w:rPr>
          <w:sz w:val="22"/>
          <w:szCs w:val="22"/>
          <w:lang w:val="uk-UA"/>
        </w:rPr>
      </w:pPr>
      <w:r w:rsidRPr="009856F3">
        <w:rPr>
          <w:sz w:val="22"/>
          <w:szCs w:val="22"/>
          <w:lang w:val="uk-UA"/>
        </w:rPr>
        <w:t>Національний університет водного господарства та природокористування</w:t>
      </w:r>
    </w:p>
    <w:p w:rsidR="00AD52A4" w:rsidRPr="009856F3" w:rsidRDefault="00AD52A4" w:rsidP="00AD52A4">
      <w:pPr>
        <w:jc w:val="center"/>
        <w:rPr>
          <w:sz w:val="22"/>
          <w:szCs w:val="22"/>
          <w:lang w:val="uk-UA"/>
        </w:rPr>
      </w:pPr>
      <w:r w:rsidRPr="009856F3">
        <w:rPr>
          <w:sz w:val="22"/>
          <w:szCs w:val="22"/>
          <w:lang w:val="uk-UA"/>
        </w:rPr>
        <w:t xml:space="preserve">Навчально-науковий інститут економіки та менеджменту </w:t>
      </w:r>
    </w:p>
    <w:p w:rsidR="00727D67" w:rsidRPr="009856F3" w:rsidRDefault="00AD52A4" w:rsidP="00AD52A4">
      <w:pPr>
        <w:jc w:val="center"/>
        <w:rPr>
          <w:sz w:val="22"/>
          <w:szCs w:val="22"/>
          <w:lang w:val="uk-UA"/>
        </w:rPr>
      </w:pPr>
      <w:r w:rsidRPr="009856F3">
        <w:rPr>
          <w:sz w:val="22"/>
          <w:szCs w:val="22"/>
          <w:lang w:val="uk-UA"/>
        </w:rPr>
        <w:t>Кафедра міжнародних економічних відносин</w:t>
      </w:r>
    </w:p>
    <w:p w:rsidR="006B1121" w:rsidRPr="009856F3" w:rsidRDefault="006B1121" w:rsidP="00727D67">
      <w:pPr>
        <w:rPr>
          <w:b/>
          <w:sz w:val="22"/>
          <w:szCs w:val="22"/>
          <w:lang w:val="uk-UA"/>
        </w:rPr>
      </w:pPr>
    </w:p>
    <w:p w:rsidR="00AD52A4" w:rsidRDefault="00111EF3" w:rsidP="00111EF3">
      <w:pPr>
        <w:ind w:left="3261"/>
        <w:jc w:val="right"/>
        <w:rPr>
          <w:b/>
          <w:sz w:val="24"/>
          <w:lang w:val="uk-UA"/>
        </w:rPr>
      </w:pPr>
      <w:r w:rsidRPr="00111EF3">
        <w:rPr>
          <w:b/>
          <w:sz w:val="24"/>
          <w:lang w:val="uk-UA"/>
        </w:rPr>
        <w:t>06-12-74</w:t>
      </w:r>
    </w:p>
    <w:p w:rsidR="00111EF3" w:rsidRPr="00111EF3" w:rsidRDefault="00111EF3" w:rsidP="00111EF3">
      <w:pPr>
        <w:ind w:left="3261"/>
        <w:jc w:val="right"/>
        <w:rPr>
          <w:b/>
          <w:sz w:val="24"/>
          <w:lang w:val="uk-UA"/>
        </w:rPr>
      </w:pPr>
    </w:p>
    <w:p w:rsidR="006B1121" w:rsidRPr="009856F3" w:rsidRDefault="006B1121" w:rsidP="006B1121">
      <w:pPr>
        <w:ind w:left="3261"/>
        <w:rPr>
          <w:b/>
          <w:sz w:val="22"/>
          <w:szCs w:val="22"/>
          <w:lang w:val="uk-UA"/>
        </w:rPr>
      </w:pPr>
      <w:r w:rsidRPr="009856F3">
        <w:rPr>
          <w:b/>
          <w:sz w:val="22"/>
          <w:szCs w:val="22"/>
          <w:lang w:val="uk-UA"/>
        </w:rPr>
        <w:t>ЗАТВЕРДЖУЮ</w:t>
      </w:r>
    </w:p>
    <w:p w:rsidR="006B1121" w:rsidRPr="009856F3" w:rsidRDefault="006B1121" w:rsidP="006B1121">
      <w:pPr>
        <w:ind w:left="3261"/>
        <w:rPr>
          <w:sz w:val="22"/>
          <w:szCs w:val="22"/>
          <w:lang w:val="uk-UA"/>
        </w:rPr>
      </w:pPr>
      <w:r w:rsidRPr="009856F3">
        <w:rPr>
          <w:sz w:val="22"/>
          <w:szCs w:val="22"/>
          <w:lang w:val="uk-UA"/>
        </w:rPr>
        <w:t>Проректор з науково-педагогічної, методичної та виховної роботи</w:t>
      </w:r>
    </w:p>
    <w:p w:rsidR="006B1121" w:rsidRPr="009856F3" w:rsidRDefault="00221889" w:rsidP="006B1121">
      <w:pPr>
        <w:ind w:left="3261"/>
        <w:rPr>
          <w:sz w:val="22"/>
          <w:szCs w:val="22"/>
          <w:lang w:val="uk-UA"/>
        </w:rPr>
      </w:pPr>
      <w:r w:rsidRPr="009856F3">
        <w:rPr>
          <w:sz w:val="22"/>
          <w:szCs w:val="22"/>
          <w:lang w:val="uk-UA"/>
        </w:rPr>
        <w:t>_____________</w:t>
      </w:r>
      <w:r w:rsidR="006B1121" w:rsidRPr="009856F3">
        <w:rPr>
          <w:sz w:val="22"/>
          <w:szCs w:val="22"/>
          <w:lang w:val="uk-UA"/>
        </w:rPr>
        <w:t>О.А. Лагоднюк</w:t>
      </w:r>
    </w:p>
    <w:p w:rsidR="006B1121" w:rsidRPr="009856F3" w:rsidRDefault="00690BE8" w:rsidP="006B1121">
      <w:pPr>
        <w:ind w:left="3261"/>
        <w:rPr>
          <w:sz w:val="22"/>
          <w:szCs w:val="22"/>
          <w:lang w:val="uk-UA"/>
        </w:rPr>
      </w:pPr>
      <w:r w:rsidRPr="009856F3">
        <w:rPr>
          <w:sz w:val="22"/>
          <w:szCs w:val="22"/>
          <w:lang w:val="uk-UA"/>
        </w:rPr>
        <w:t>“___”____________ 201</w:t>
      </w:r>
      <w:r w:rsidRPr="009760CF">
        <w:rPr>
          <w:sz w:val="22"/>
          <w:szCs w:val="22"/>
        </w:rPr>
        <w:t>9</w:t>
      </w:r>
      <w:r w:rsidR="006B1121" w:rsidRPr="009856F3">
        <w:rPr>
          <w:sz w:val="22"/>
          <w:szCs w:val="22"/>
          <w:lang w:val="uk-UA"/>
        </w:rPr>
        <w:t xml:space="preserve"> р.</w:t>
      </w:r>
    </w:p>
    <w:p w:rsidR="0098341B" w:rsidRPr="009856F3" w:rsidRDefault="0098341B" w:rsidP="006B1121">
      <w:pPr>
        <w:jc w:val="right"/>
        <w:rPr>
          <w:sz w:val="22"/>
          <w:szCs w:val="22"/>
          <w:lang w:val="uk-UA"/>
        </w:rPr>
      </w:pPr>
    </w:p>
    <w:p w:rsidR="00AD52A4" w:rsidRPr="009856F3" w:rsidRDefault="00AD52A4" w:rsidP="006B1121">
      <w:pPr>
        <w:jc w:val="right"/>
        <w:rPr>
          <w:sz w:val="22"/>
          <w:szCs w:val="22"/>
          <w:lang w:val="uk-UA"/>
        </w:rPr>
      </w:pPr>
    </w:p>
    <w:p w:rsidR="006B1121" w:rsidRPr="009856F3" w:rsidRDefault="006B1121" w:rsidP="006B1121">
      <w:pPr>
        <w:jc w:val="right"/>
        <w:rPr>
          <w:sz w:val="22"/>
          <w:szCs w:val="22"/>
          <w:lang w:val="uk-UA"/>
        </w:rPr>
      </w:pPr>
    </w:p>
    <w:p w:rsidR="006B1121" w:rsidRPr="009856F3" w:rsidRDefault="006B1121" w:rsidP="006B1121">
      <w:pPr>
        <w:pStyle w:val="1"/>
        <w:jc w:val="center"/>
        <w:rPr>
          <w:b/>
          <w:sz w:val="22"/>
          <w:szCs w:val="22"/>
        </w:rPr>
      </w:pPr>
      <w:r w:rsidRPr="009856F3">
        <w:rPr>
          <w:b/>
          <w:sz w:val="22"/>
          <w:szCs w:val="22"/>
        </w:rPr>
        <w:t>РОБОЧА ПРОГРАМ</w:t>
      </w:r>
      <w:r w:rsidR="007D5CF9" w:rsidRPr="009856F3">
        <w:rPr>
          <w:b/>
          <w:sz w:val="22"/>
          <w:szCs w:val="22"/>
        </w:rPr>
        <w:t>А</w:t>
      </w:r>
      <w:r w:rsidRPr="009856F3">
        <w:rPr>
          <w:b/>
          <w:sz w:val="22"/>
          <w:szCs w:val="22"/>
        </w:rPr>
        <w:t xml:space="preserve"> НАВЧАЛЬНОЇ ДИСЦИПЛІНИ</w:t>
      </w:r>
    </w:p>
    <w:p w:rsidR="006B1121" w:rsidRPr="009856F3" w:rsidRDefault="006B1121" w:rsidP="006B1121">
      <w:pPr>
        <w:jc w:val="center"/>
        <w:rPr>
          <w:b/>
          <w:sz w:val="22"/>
          <w:szCs w:val="22"/>
          <w:lang w:val="uk-UA"/>
        </w:rPr>
      </w:pPr>
      <w:r w:rsidRPr="009856F3">
        <w:rPr>
          <w:b/>
          <w:sz w:val="22"/>
          <w:szCs w:val="22"/>
          <w:lang w:val="uk-UA"/>
        </w:rPr>
        <w:t>Program of the Discipline</w:t>
      </w:r>
    </w:p>
    <w:p w:rsidR="00AD52A4" w:rsidRPr="009856F3" w:rsidRDefault="00AD52A4" w:rsidP="006B1121">
      <w:pPr>
        <w:jc w:val="center"/>
        <w:rPr>
          <w:b/>
          <w:sz w:val="22"/>
          <w:szCs w:val="22"/>
          <w:lang w:val="uk-UA"/>
        </w:rPr>
      </w:pPr>
    </w:p>
    <w:p w:rsidR="00AD52A4" w:rsidRPr="009856F3" w:rsidRDefault="00AD52A4" w:rsidP="006B1121">
      <w:pPr>
        <w:jc w:val="center"/>
        <w:rPr>
          <w:b/>
          <w:sz w:val="22"/>
          <w:szCs w:val="22"/>
          <w:lang w:val="uk-UA"/>
        </w:rPr>
      </w:pPr>
      <w:r w:rsidRPr="009856F3">
        <w:rPr>
          <w:b/>
          <w:sz w:val="22"/>
          <w:szCs w:val="22"/>
          <w:lang w:val="uk-UA"/>
        </w:rPr>
        <w:t xml:space="preserve">МІЖНАРОДНА ІНВЕСТИЦІЙНА ДІЯЛЬНІСТЬ </w:t>
      </w:r>
    </w:p>
    <w:p w:rsidR="009856F3" w:rsidRPr="009856F3" w:rsidRDefault="009856F3" w:rsidP="006B1121">
      <w:pPr>
        <w:jc w:val="center"/>
        <w:rPr>
          <w:b/>
          <w:sz w:val="22"/>
          <w:szCs w:val="22"/>
          <w:lang w:val="en-US"/>
        </w:rPr>
      </w:pPr>
    </w:p>
    <w:p w:rsidR="006B1121" w:rsidRPr="009856F3" w:rsidRDefault="00AD52A4" w:rsidP="006B1121">
      <w:pPr>
        <w:jc w:val="center"/>
        <w:rPr>
          <w:b/>
          <w:sz w:val="22"/>
          <w:szCs w:val="22"/>
          <w:lang w:val="en-US"/>
        </w:rPr>
      </w:pPr>
      <w:r w:rsidRPr="009856F3">
        <w:rPr>
          <w:b/>
          <w:sz w:val="22"/>
          <w:szCs w:val="22"/>
          <w:lang w:val="uk-UA"/>
        </w:rPr>
        <w:t>INTERNATIONAL INVESTMENT ACTIVITY</w:t>
      </w:r>
    </w:p>
    <w:p w:rsidR="009856F3" w:rsidRPr="009856F3" w:rsidRDefault="00D0280E" w:rsidP="006B1121">
      <w:pPr>
        <w:jc w:val="center"/>
        <w:rPr>
          <w:sz w:val="22"/>
          <w:szCs w:val="22"/>
          <w:lang w:val="en-US"/>
        </w:rPr>
      </w:pPr>
      <w:r w:rsidRPr="00D0280E">
        <w:rPr>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7pt;margin-top:.65pt;width:297.05pt;height:2.3pt;z-index:251658240" o:connectortype="straight"/>
        </w:pict>
      </w:r>
      <w:r w:rsidR="009856F3" w:rsidRPr="009856F3">
        <w:rPr>
          <w:sz w:val="22"/>
          <w:szCs w:val="22"/>
          <w:lang w:val="en-US"/>
        </w:rPr>
        <w:t>(</w:t>
      </w:r>
      <w:r w:rsidR="009856F3" w:rsidRPr="009856F3">
        <w:rPr>
          <w:sz w:val="22"/>
          <w:szCs w:val="22"/>
        </w:rPr>
        <w:t>назва</w:t>
      </w:r>
      <w:r w:rsidR="009856F3" w:rsidRPr="009856F3">
        <w:rPr>
          <w:sz w:val="22"/>
          <w:szCs w:val="22"/>
          <w:lang w:val="en-US"/>
        </w:rPr>
        <w:t xml:space="preserve"> </w:t>
      </w:r>
      <w:r w:rsidR="009856F3" w:rsidRPr="009856F3">
        <w:rPr>
          <w:sz w:val="22"/>
          <w:szCs w:val="22"/>
        </w:rPr>
        <w:t>навчальної</w:t>
      </w:r>
      <w:r w:rsidR="009856F3" w:rsidRPr="009856F3">
        <w:rPr>
          <w:sz w:val="22"/>
          <w:szCs w:val="22"/>
          <w:lang w:val="en-US"/>
        </w:rPr>
        <w:t xml:space="preserve"> </w:t>
      </w:r>
      <w:r w:rsidR="009856F3" w:rsidRPr="009856F3">
        <w:rPr>
          <w:sz w:val="22"/>
          <w:szCs w:val="22"/>
        </w:rPr>
        <w:t>дисципліни</w:t>
      </w:r>
      <w:r w:rsidR="009856F3" w:rsidRPr="009856F3">
        <w:rPr>
          <w:sz w:val="22"/>
          <w:szCs w:val="22"/>
          <w:lang w:val="en-US"/>
        </w:rPr>
        <w:t>)</w:t>
      </w:r>
    </w:p>
    <w:p w:rsidR="006B1121" w:rsidRPr="009856F3" w:rsidRDefault="009856F3" w:rsidP="006B1121">
      <w:pPr>
        <w:jc w:val="center"/>
        <w:rPr>
          <w:sz w:val="22"/>
          <w:szCs w:val="22"/>
          <w:lang w:val="uk-UA"/>
        </w:rPr>
      </w:pPr>
      <w:r w:rsidRPr="009856F3">
        <w:rPr>
          <w:sz w:val="22"/>
          <w:szCs w:val="22"/>
          <w:lang w:val="en-US"/>
        </w:rPr>
        <w:t xml:space="preserve"> (name of the discipline)</w:t>
      </w:r>
    </w:p>
    <w:p w:rsidR="009856F3" w:rsidRPr="009856F3" w:rsidRDefault="009856F3" w:rsidP="009856F3">
      <w:pPr>
        <w:jc w:val="both"/>
        <w:rPr>
          <w:sz w:val="22"/>
          <w:szCs w:val="22"/>
          <w:lang w:val="en-US"/>
        </w:rPr>
      </w:pPr>
    </w:p>
    <w:p w:rsidR="00AD52A4" w:rsidRPr="009856F3" w:rsidRDefault="00AD52A4" w:rsidP="009856F3">
      <w:pPr>
        <w:jc w:val="both"/>
        <w:rPr>
          <w:sz w:val="22"/>
          <w:szCs w:val="22"/>
          <w:lang w:val="uk-UA"/>
        </w:rPr>
      </w:pPr>
      <w:r w:rsidRPr="009856F3">
        <w:rPr>
          <w:sz w:val="22"/>
          <w:szCs w:val="22"/>
          <w:lang w:val="uk-UA"/>
        </w:rPr>
        <w:t xml:space="preserve">спеціальність </w:t>
      </w:r>
      <w:r w:rsidR="009856F3" w:rsidRPr="009856F3">
        <w:rPr>
          <w:sz w:val="22"/>
          <w:szCs w:val="22"/>
          <w:lang w:val="en-US"/>
        </w:rPr>
        <w:t xml:space="preserve">               </w:t>
      </w:r>
      <w:r w:rsidRPr="009856F3">
        <w:rPr>
          <w:sz w:val="22"/>
          <w:szCs w:val="22"/>
          <w:lang w:val="uk-UA"/>
        </w:rPr>
        <w:t>292</w:t>
      </w:r>
      <w:r w:rsidR="001624D2" w:rsidRPr="009856F3">
        <w:rPr>
          <w:sz w:val="22"/>
          <w:szCs w:val="22"/>
          <w:lang w:val="en-US"/>
        </w:rPr>
        <w:t xml:space="preserve"> </w:t>
      </w:r>
      <w:r w:rsidRPr="009856F3">
        <w:rPr>
          <w:sz w:val="22"/>
          <w:szCs w:val="22"/>
          <w:lang w:val="uk-UA"/>
        </w:rPr>
        <w:t xml:space="preserve">Міжнародні економічні відносини </w:t>
      </w:r>
    </w:p>
    <w:p w:rsidR="006B1121" w:rsidRPr="009856F3" w:rsidRDefault="00AD52A4" w:rsidP="009856F3">
      <w:pPr>
        <w:jc w:val="both"/>
        <w:rPr>
          <w:b/>
          <w:sz w:val="22"/>
          <w:szCs w:val="22"/>
          <w:lang w:val="uk-UA"/>
        </w:rPr>
      </w:pPr>
      <w:r w:rsidRPr="009856F3">
        <w:rPr>
          <w:sz w:val="22"/>
          <w:szCs w:val="22"/>
          <w:lang w:val="uk-UA"/>
        </w:rPr>
        <w:t xml:space="preserve">specialty </w:t>
      </w:r>
      <w:r w:rsidR="009856F3" w:rsidRPr="009856F3">
        <w:rPr>
          <w:sz w:val="22"/>
          <w:szCs w:val="22"/>
          <w:lang w:val="en-US"/>
        </w:rPr>
        <w:t xml:space="preserve">                   </w:t>
      </w:r>
      <w:r w:rsidRPr="009856F3">
        <w:rPr>
          <w:sz w:val="22"/>
          <w:szCs w:val="22"/>
          <w:lang w:val="uk-UA"/>
        </w:rPr>
        <w:t xml:space="preserve"> </w:t>
      </w:r>
      <w:r w:rsidR="009856F3" w:rsidRPr="009856F3">
        <w:rPr>
          <w:sz w:val="22"/>
          <w:szCs w:val="22"/>
          <w:lang w:val="en-US"/>
        </w:rPr>
        <w:t xml:space="preserve">   </w:t>
      </w:r>
      <w:r w:rsidRPr="009856F3">
        <w:rPr>
          <w:sz w:val="22"/>
          <w:szCs w:val="22"/>
          <w:lang w:val="uk-UA"/>
        </w:rPr>
        <w:t>292 International economic relations</w:t>
      </w:r>
    </w:p>
    <w:p w:rsidR="0098341B" w:rsidRPr="009856F3" w:rsidRDefault="00D0280E" w:rsidP="00727D67">
      <w:pPr>
        <w:rPr>
          <w:sz w:val="22"/>
          <w:szCs w:val="22"/>
          <w:lang w:val="uk-UA"/>
        </w:rPr>
      </w:pPr>
      <w:r>
        <w:rPr>
          <w:noProof/>
          <w:sz w:val="22"/>
          <w:szCs w:val="22"/>
        </w:rPr>
        <w:pict>
          <v:shape id="_x0000_s1027" type="#_x0000_t32" style="position:absolute;margin-left:96.35pt;margin-top:2.65pt;width:226.3pt;height:0;z-index:251659264" o:connectortype="straight"/>
        </w:pict>
      </w:r>
    </w:p>
    <w:p w:rsidR="008F39FD" w:rsidRPr="009856F3" w:rsidRDefault="008F39FD" w:rsidP="00727D67">
      <w:pPr>
        <w:jc w:val="both"/>
        <w:rPr>
          <w:sz w:val="22"/>
          <w:szCs w:val="22"/>
          <w:lang w:val="uk-UA"/>
        </w:rPr>
      </w:pPr>
    </w:p>
    <w:p w:rsidR="009856F3" w:rsidRPr="009856F3" w:rsidRDefault="009856F3" w:rsidP="00727D67">
      <w:pPr>
        <w:jc w:val="both"/>
        <w:rPr>
          <w:sz w:val="22"/>
          <w:szCs w:val="22"/>
          <w:lang w:val="en-US"/>
        </w:rPr>
      </w:pPr>
      <w:r w:rsidRPr="009856F3">
        <w:rPr>
          <w:sz w:val="22"/>
          <w:szCs w:val="22"/>
        </w:rPr>
        <w:t>спеціалізація</w:t>
      </w:r>
      <w:r w:rsidRPr="009856F3">
        <w:rPr>
          <w:sz w:val="22"/>
          <w:szCs w:val="22"/>
          <w:lang w:val="en-US"/>
        </w:rPr>
        <w:t xml:space="preserve"> </w:t>
      </w:r>
    </w:p>
    <w:p w:rsidR="00071655" w:rsidRPr="009856F3" w:rsidRDefault="009856F3" w:rsidP="00727D67">
      <w:pPr>
        <w:jc w:val="both"/>
        <w:rPr>
          <w:sz w:val="22"/>
          <w:szCs w:val="22"/>
          <w:lang w:val="en-US"/>
        </w:rPr>
      </w:pPr>
      <w:r w:rsidRPr="009856F3">
        <w:rPr>
          <w:sz w:val="22"/>
          <w:szCs w:val="22"/>
          <w:lang w:val="en-US"/>
        </w:rPr>
        <w:t>specialization</w:t>
      </w:r>
    </w:p>
    <w:p w:rsidR="009856F3" w:rsidRPr="009856F3" w:rsidRDefault="00D0280E" w:rsidP="009856F3">
      <w:pPr>
        <w:jc w:val="center"/>
        <w:rPr>
          <w:sz w:val="22"/>
          <w:szCs w:val="22"/>
          <w:lang w:val="en-US"/>
        </w:rPr>
      </w:pPr>
      <w:r>
        <w:rPr>
          <w:noProof/>
          <w:sz w:val="22"/>
          <w:szCs w:val="22"/>
        </w:rPr>
        <w:pict>
          <v:shape id="_x0000_s1028" type="#_x0000_t32" style="position:absolute;left:0;text-align:left;margin-left:93.05pt;margin-top:.25pt;width:226.3pt;height:0;z-index:251660288" o:connectortype="straight"/>
        </w:pict>
      </w:r>
      <w:r w:rsidR="009856F3" w:rsidRPr="009856F3">
        <w:rPr>
          <w:sz w:val="22"/>
          <w:szCs w:val="22"/>
          <w:lang w:val="en-US"/>
        </w:rPr>
        <w:t>(</w:t>
      </w:r>
      <w:r w:rsidR="009856F3" w:rsidRPr="009856F3">
        <w:rPr>
          <w:sz w:val="22"/>
          <w:szCs w:val="22"/>
        </w:rPr>
        <w:t>назва</w:t>
      </w:r>
      <w:r w:rsidR="009856F3" w:rsidRPr="009856F3">
        <w:rPr>
          <w:sz w:val="22"/>
          <w:szCs w:val="22"/>
          <w:lang w:val="en-US"/>
        </w:rPr>
        <w:t xml:space="preserve"> </w:t>
      </w:r>
      <w:r w:rsidR="009856F3" w:rsidRPr="009856F3">
        <w:rPr>
          <w:sz w:val="22"/>
          <w:szCs w:val="22"/>
        </w:rPr>
        <w:t>спеціалізації</w:t>
      </w:r>
      <w:r w:rsidR="009856F3" w:rsidRPr="009856F3">
        <w:rPr>
          <w:sz w:val="22"/>
          <w:szCs w:val="22"/>
          <w:lang w:val="en-US"/>
        </w:rPr>
        <w:t>)</w:t>
      </w:r>
    </w:p>
    <w:p w:rsidR="00071655" w:rsidRPr="009856F3" w:rsidRDefault="009856F3" w:rsidP="009856F3">
      <w:pPr>
        <w:jc w:val="center"/>
        <w:rPr>
          <w:sz w:val="22"/>
          <w:szCs w:val="22"/>
          <w:lang w:val="en-US"/>
        </w:rPr>
      </w:pPr>
      <w:r w:rsidRPr="009856F3">
        <w:rPr>
          <w:sz w:val="22"/>
          <w:szCs w:val="22"/>
          <w:lang w:val="en-US"/>
        </w:rPr>
        <w:t xml:space="preserve">           (name of the specialization)</w:t>
      </w:r>
    </w:p>
    <w:p w:rsidR="009856F3" w:rsidRPr="009856F3" w:rsidRDefault="009856F3" w:rsidP="009856F3">
      <w:pPr>
        <w:jc w:val="center"/>
        <w:rPr>
          <w:sz w:val="22"/>
          <w:szCs w:val="22"/>
          <w:lang w:val="en-US"/>
        </w:rPr>
      </w:pPr>
    </w:p>
    <w:p w:rsidR="009856F3" w:rsidRPr="009856F3" w:rsidRDefault="009856F3" w:rsidP="009856F3">
      <w:pPr>
        <w:jc w:val="center"/>
        <w:rPr>
          <w:sz w:val="22"/>
          <w:szCs w:val="22"/>
          <w:lang w:val="en-US"/>
        </w:rPr>
      </w:pPr>
    </w:p>
    <w:p w:rsidR="009856F3" w:rsidRPr="009856F3" w:rsidRDefault="009856F3" w:rsidP="009856F3">
      <w:pPr>
        <w:jc w:val="center"/>
        <w:rPr>
          <w:sz w:val="22"/>
          <w:szCs w:val="22"/>
          <w:lang w:val="en-US"/>
        </w:rPr>
      </w:pPr>
    </w:p>
    <w:p w:rsidR="009856F3" w:rsidRPr="009856F3" w:rsidRDefault="009856F3" w:rsidP="009856F3">
      <w:pPr>
        <w:jc w:val="center"/>
        <w:rPr>
          <w:sz w:val="22"/>
          <w:szCs w:val="22"/>
          <w:lang w:val="en-US"/>
        </w:rPr>
      </w:pPr>
      <w:r w:rsidRPr="009856F3">
        <w:rPr>
          <w:sz w:val="22"/>
          <w:szCs w:val="22"/>
          <w:lang w:val="uk-UA"/>
        </w:rPr>
        <w:t>Рівне – 201</w:t>
      </w:r>
      <w:r w:rsidRPr="009856F3">
        <w:rPr>
          <w:sz w:val="22"/>
          <w:szCs w:val="22"/>
          <w:lang w:val="en-US"/>
        </w:rPr>
        <w:t>9</w:t>
      </w:r>
    </w:p>
    <w:p w:rsidR="008F39FD" w:rsidRPr="009525B5" w:rsidRDefault="00AD52A4" w:rsidP="009525B5">
      <w:pPr>
        <w:jc w:val="both"/>
        <w:rPr>
          <w:sz w:val="22"/>
          <w:szCs w:val="22"/>
          <w:lang w:val="uk-UA"/>
        </w:rPr>
      </w:pPr>
      <w:r w:rsidRPr="009525B5">
        <w:rPr>
          <w:sz w:val="22"/>
          <w:szCs w:val="22"/>
          <w:lang w:val="uk-UA"/>
        </w:rPr>
        <w:lastRenderedPageBreak/>
        <w:t xml:space="preserve">Робоча програма «Міжнародна інвестиційна діяльність» для здобувачів вищої освіти першого (бакалаврського) рівня за спеціальністю 292 «Міжнародні економічні </w:t>
      </w:r>
      <w:r w:rsidR="00B241F2">
        <w:rPr>
          <w:sz w:val="22"/>
          <w:szCs w:val="22"/>
          <w:lang w:val="uk-UA"/>
        </w:rPr>
        <w:t xml:space="preserve">відносини». – Рівне: НУВГП, </w:t>
      </w:r>
      <w:r w:rsidR="00B241F2" w:rsidRPr="00111EF3">
        <w:rPr>
          <w:sz w:val="22"/>
          <w:szCs w:val="22"/>
          <w:lang w:val="uk-UA"/>
        </w:rPr>
        <w:t>2019</w:t>
      </w:r>
      <w:r w:rsidRPr="00111EF3">
        <w:rPr>
          <w:sz w:val="22"/>
          <w:szCs w:val="22"/>
          <w:lang w:val="uk-UA"/>
        </w:rPr>
        <w:t>. – 1</w:t>
      </w:r>
      <w:r w:rsidR="00111EF3">
        <w:rPr>
          <w:sz w:val="22"/>
          <w:szCs w:val="22"/>
          <w:lang w:val="uk-UA"/>
        </w:rPr>
        <w:t>6</w:t>
      </w:r>
      <w:r w:rsidRPr="00111EF3">
        <w:rPr>
          <w:sz w:val="22"/>
          <w:szCs w:val="22"/>
          <w:lang w:val="uk-UA"/>
        </w:rPr>
        <w:t xml:space="preserve"> с.</w:t>
      </w:r>
    </w:p>
    <w:p w:rsidR="008F39FD" w:rsidRPr="009525B5" w:rsidRDefault="008F39FD" w:rsidP="009525B5">
      <w:pPr>
        <w:jc w:val="both"/>
        <w:rPr>
          <w:sz w:val="22"/>
          <w:szCs w:val="22"/>
          <w:lang w:val="uk-UA"/>
        </w:rPr>
      </w:pPr>
    </w:p>
    <w:p w:rsidR="008F39FD" w:rsidRPr="00D3367D" w:rsidRDefault="008F39FD" w:rsidP="009525B5">
      <w:pPr>
        <w:jc w:val="both"/>
        <w:rPr>
          <w:sz w:val="22"/>
          <w:szCs w:val="22"/>
          <w:lang w:val="uk-UA"/>
        </w:rPr>
      </w:pPr>
    </w:p>
    <w:p w:rsidR="00AE7E81" w:rsidRPr="00D3367D" w:rsidRDefault="00AE7E81" w:rsidP="009525B5">
      <w:pPr>
        <w:jc w:val="both"/>
        <w:rPr>
          <w:sz w:val="22"/>
          <w:szCs w:val="22"/>
          <w:lang w:val="uk-UA"/>
        </w:rPr>
      </w:pPr>
    </w:p>
    <w:p w:rsidR="00564E49" w:rsidRPr="009525B5" w:rsidRDefault="00564E49" w:rsidP="009525B5">
      <w:pPr>
        <w:jc w:val="both"/>
        <w:rPr>
          <w:sz w:val="22"/>
          <w:szCs w:val="22"/>
          <w:lang w:val="uk-UA"/>
        </w:rPr>
      </w:pPr>
    </w:p>
    <w:p w:rsidR="00A80F75" w:rsidRPr="009525B5" w:rsidRDefault="00CF53FD" w:rsidP="009525B5">
      <w:pPr>
        <w:jc w:val="both"/>
        <w:rPr>
          <w:sz w:val="22"/>
          <w:szCs w:val="22"/>
          <w:lang w:val="uk-UA"/>
        </w:rPr>
      </w:pPr>
      <w:r>
        <w:rPr>
          <w:sz w:val="22"/>
          <w:szCs w:val="22"/>
          <w:lang w:val="uk-UA"/>
        </w:rPr>
        <w:t>Розробник</w:t>
      </w:r>
      <w:r w:rsidR="00AD52A4" w:rsidRPr="009525B5">
        <w:rPr>
          <w:sz w:val="22"/>
          <w:szCs w:val="22"/>
          <w:lang w:val="uk-UA"/>
        </w:rPr>
        <w:t>: Пивоварчук Л.В., кандидат економічних наук., доцент кафедри міжнародних економічних відносин</w:t>
      </w:r>
    </w:p>
    <w:p w:rsidR="00AD52A4" w:rsidRPr="00D3367D" w:rsidRDefault="00AD52A4" w:rsidP="009525B5">
      <w:pPr>
        <w:jc w:val="both"/>
        <w:rPr>
          <w:sz w:val="22"/>
          <w:szCs w:val="22"/>
          <w:lang w:val="uk-UA"/>
        </w:rPr>
      </w:pPr>
    </w:p>
    <w:p w:rsidR="00AE7E81" w:rsidRPr="00D3367D" w:rsidRDefault="00AE7E81" w:rsidP="009525B5">
      <w:pPr>
        <w:jc w:val="both"/>
        <w:rPr>
          <w:sz w:val="22"/>
          <w:szCs w:val="22"/>
          <w:lang w:val="uk-UA"/>
        </w:rPr>
      </w:pPr>
    </w:p>
    <w:p w:rsidR="009525B5" w:rsidRPr="009525B5" w:rsidRDefault="009525B5" w:rsidP="009525B5">
      <w:pPr>
        <w:jc w:val="both"/>
        <w:rPr>
          <w:sz w:val="22"/>
          <w:szCs w:val="22"/>
          <w:lang w:val="uk-UA"/>
        </w:rPr>
      </w:pPr>
    </w:p>
    <w:p w:rsidR="008F39FD" w:rsidRPr="009525B5" w:rsidRDefault="008F39FD" w:rsidP="009525B5">
      <w:pPr>
        <w:jc w:val="both"/>
        <w:rPr>
          <w:sz w:val="22"/>
          <w:szCs w:val="22"/>
          <w:lang w:val="uk-UA"/>
        </w:rPr>
      </w:pPr>
      <w:r w:rsidRPr="009525B5">
        <w:rPr>
          <w:sz w:val="22"/>
          <w:szCs w:val="22"/>
          <w:lang w:val="uk-UA"/>
        </w:rPr>
        <w:t xml:space="preserve">Робочу програму схвалено на засіданні кафедри </w:t>
      </w:r>
      <w:r w:rsidR="00AD52A4" w:rsidRPr="009525B5">
        <w:rPr>
          <w:sz w:val="22"/>
          <w:szCs w:val="22"/>
          <w:lang w:val="uk-UA"/>
        </w:rPr>
        <w:t>міжнародних економічних відносин</w:t>
      </w:r>
    </w:p>
    <w:p w:rsidR="008F39FD" w:rsidRPr="009525B5" w:rsidRDefault="008F39FD" w:rsidP="009525B5">
      <w:pPr>
        <w:jc w:val="both"/>
        <w:rPr>
          <w:sz w:val="22"/>
          <w:szCs w:val="22"/>
          <w:lang w:val="uk-UA"/>
        </w:rPr>
      </w:pPr>
      <w:r w:rsidRPr="009525B5">
        <w:rPr>
          <w:sz w:val="22"/>
          <w:szCs w:val="22"/>
          <w:lang w:val="uk-UA"/>
        </w:rPr>
        <w:t xml:space="preserve">Протокол від </w:t>
      </w:r>
      <w:r w:rsidR="009525B5" w:rsidRPr="009525B5">
        <w:rPr>
          <w:sz w:val="22"/>
          <w:szCs w:val="22"/>
          <w:lang w:val="uk-UA"/>
        </w:rPr>
        <w:t>12 листопада</w:t>
      </w:r>
      <w:r w:rsidR="007D5CF9" w:rsidRPr="009525B5">
        <w:rPr>
          <w:sz w:val="22"/>
          <w:szCs w:val="22"/>
          <w:lang w:val="uk-UA"/>
        </w:rPr>
        <w:t xml:space="preserve"> 201</w:t>
      </w:r>
      <w:r w:rsidR="009525B5" w:rsidRPr="009525B5">
        <w:rPr>
          <w:sz w:val="22"/>
          <w:szCs w:val="22"/>
          <w:lang w:val="uk-UA"/>
        </w:rPr>
        <w:t>8 року № 3</w:t>
      </w:r>
    </w:p>
    <w:p w:rsidR="008F39FD" w:rsidRPr="009525B5" w:rsidRDefault="008F39FD" w:rsidP="009525B5">
      <w:pPr>
        <w:tabs>
          <w:tab w:val="left" w:pos="4820"/>
        </w:tabs>
        <w:jc w:val="both"/>
        <w:rPr>
          <w:sz w:val="22"/>
          <w:szCs w:val="22"/>
          <w:lang w:val="uk-UA"/>
        </w:rPr>
      </w:pPr>
    </w:p>
    <w:p w:rsidR="009525B5" w:rsidRPr="009525B5" w:rsidRDefault="009525B5" w:rsidP="009525B5">
      <w:pPr>
        <w:tabs>
          <w:tab w:val="left" w:pos="4820"/>
        </w:tabs>
        <w:jc w:val="both"/>
        <w:rPr>
          <w:sz w:val="22"/>
          <w:szCs w:val="22"/>
          <w:lang w:val="uk-UA"/>
        </w:rPr>
      </w:pPr>
    </w:p>
    <w:p w:rsidR="008F39FD" w:rsidRPr="009525B5" w:rsidRDefault="008F39FD" w:rsidP="009525B5">
      <w:pPr>
        <w:tabs>
          <w:tab w:val="left" w:pos="4820"/>
        </w:tabs>
        <w:jc w:val="both"/>
        <w:rPr>
          <w:sz w:val="22"/>
          <w:szCs w:val="22"/>
          <w:lang w:val="uk-UA"/>
        </w:rPr>
      </w:pPr>
      <w:r w:rsidRPr="009525B5">
        <w:rPr>
          <w:sz w:val="22"/>
          <w:szCs w:val="22"/>
          <w:lang w:val="uk-UA"/>
        </w:rPr>
        <w:t xml:space="preserve">Завідувач кафедри </w:t>
      </w:r>
      <w:r w:rsidR="00CF53FD">
        <w:rPr>
          <w:sz w:val="22"/>
          <w:szCs w:val="22"/>
          <w:lang w:val="uk-UA"/>
        </w:rPr>
        <w:t xml:space="preserve">          ___________</w:t>
      </w:r>
      <w:r w:rsidR="009525B5" w:rsidRPr="009525B5">
        <w:rPr>
          <w:sz w:val="22"/>
          <w:szCs w:val="22"/>
          <w:lang w:val="uk-UA"/>
        </w:rPr>
        <w:t xml:space="preserve">      </w:t>
      </w:r>
      <w:r w:rsidR="00CF53FD">
        <w:rPr>
          <w:sz w:val="22"/>
          <w:szCs w:val="22"/>
          <w:lang w:val="uk-UA"/>
        </w:rPr>
        <w:t xml:space="preserve">          </w:t>
      </w:r>
      <w:r w:rsidR="009525B5" w:rsidRPr="009525B5">
        <w:rPr>
          <w:sz w:val="22"/>
          <w:szCs w:val="22"/>
          <w:lang w:val="uk-UA"/>
        </w:rPr>
        <w:t>О.М. Сазонець</w:t>
      </w:r>
    </w:p>
    <w:p w:rsidR="008F39FD" w:rsidRPr="009525B5" w:rsidRDefault="008F39FD" w:rsidP="009525B5">
      <w:pPr>
        <w:jc w:val="both"/>
        <w:rPr>
          <w:sz w:val="22"/>
          <w:szCs w:val="22"/>
          <w:lang w:val="uk-UA"/>
        </w:rPr>
      </w:pPr>
    </w:p>
    <w:p w:rsidR="008F39FD" w:rsidRDefault="008F39FD" w:rsidP="009525B5">
      <w:pPr>
        <w:jc w:val="both"/>
        <w:rPr>
          <w:sz w:val="22"/>
          <w:szCs w:val="22"/>
          <w:lang w:val="uk-UA"/>
        </w:rPr>
      </w:pPr>
    </w:p>
    <w:p w:rsidR="00564E49" w:rsidRPr="009525B5" w:rsidRDefault="00564E49" w:rsidP="009525B5">
      <w:pPr>
        <w:jc w:val="both"/>
        <w:rPr>
          <w:sz w:val="22"/>
          <w:szCs w:val="22"/>
          <w:lang w:val="uk-UA"/>
        </w:rPr>
      </w:pPr>
    </w:p>
    <w:p w:rsidR="008F39FD" w:rsidRPr="009525B5" w:rsidRDefault="009525B5" w:rsidP="009525B5">
      <w:pPr>
        <w:jc w:val="both"/>
        <w:rPr>
          <w:sz w:val="22"/>
          <w:szCs w:val="22"/>
          <w:lang w:val="uk-UA"/>
        </w:rPr>
      </w:pPr>
      <w:r w:rsidRPr="009525B5">
        <w:rPr>
          <w:sz w:val="22"/>
          <w:szCs w:val="22"/>
          <w:lang w:val="uk-UA"/>
        </w:rPr>
        <w:t>Схвалено науково-методичною комісією за спеціальністю                              292 «Міжнародні економічні відносини»</w:t>
      </w:r>
    </w:p>
    <w:p w:rsidR="009525B5" w:rsidRPr="009525B5" w:rsidRDefault="009525B5" w:rsidP="009525B5">
      <w:pPr>
        <w:jc w:val="both"/>
        <w:rPr>
          <w:sz w:val="22"/>
          <w:szCs w:val="22"/>
          <w:lang w:val="uk-UA"/>
        </w:rPr>
      </w:pPr>
    </w:p>
    <w:p w:rsidR="008F39FD" w:rsidRPr="009525B5" w:rsidRDefault="007D5CF9" w:rsidP="009525B5">
      <w:pPr>
        <w:jc w:val="both"/>
        <w:rPr>
          <w:sz w:val="22"/>
          <w:szCs w:val="22"/>
          <w:lang w:val="uk-UA"/>
        </w:rPr>
      </w:pPr>
      <w:r w:rsidRPr="009525B5">
        <w:rPr>
          <w:sz w:val="22"/>
          <w:szCs w:val="22"/>
          <w:lang w:val="uk-UA"/>
        </w:rPr>
        <w:t xml:space="preserve">Протокол від </w:t>
      </w:r>
      <w:r w:rsidR="009525B5" w:rsidRPr="009525B5">
        <w:rPr>
          <w:sz w:val="22"/>
          <w:szCs w:val="22"/>
          <w:lang w:val="uk-UA"/>
        </w:rPr>
        <w:t>12 листопада</w:t>
      </w:r>
      <w:r w:rsidRPr="009525B5">
        <w:rPr>
          <w:sz w:val="22"/>
          <w:szCs w:val="22"/>
          <w:lang w:val="uk-UA"/>
        </w:rPr>
        <w:t xml:space="preserve"> 2018 року № </w:t>
      </w:r>
      <w:r w:rsidR="009525B5" w:rsidRPr="009525B5">
        <w:rPr>
          <w:sz w:val="22"/>
          <w:szCs w:val="22"/>
          <w:lang w:val="uk-UA"/>
        </w:rPr>
        <w:t>3</w:t>
      </w:r>
    </w:p>
    <w:p w:rsidR="008F39FD" w:rsidRPr="009525B5" w:rsidRDefault="008F39FD" w:rsidP="009525B5">
      <w:pPr>
        <w:tabs>
          <w:tab w:val="left" w:pos="4820"/>
        </w:tabs>
        <w:jc w:val="both"/>
        <w:rPr>
          <w:sz w:val="22"/>
          <w:szCs w:val="22"/>
          <w:lang w:val="uk-UA"/>
        </w:rPr>
      </w:pPr>
    </w:p>
    <w:p w:rsidR="009525B5" w:rsidRPr="009525B5" w:rsidRDefault="009525B5" w:rsidP="009525B5">
      <w:pPr>
        <w:jc w:val="both"/>
        <w:rPr>
          <w:sz w:val="22"/>
          <w:szCs w:val="22"/>
          <w:lang w:val="uk-UA"/>
        </w:rPr>
      </w:pPr>
    </w:p>
    <w:p w:rsidR="00161430" w:rsidRPr="009525B5" w:rsidRDefault="009525B5" w:rsidP="009525B5">
      <w:pPr>
        <w:jc w:val="both"/>
        <w:rPr>
          <w:sz w:val="22"/>
          <w:szCs w:val="22"/>
          <w:lang w:val="uk-UA"/>
        </w:rPr>
      </w:pPr>
      <w:r w:rsidRPr="009525B5">
        <w:rPr>
          <w:sz w:val="22"/>
          <w:szCs w:val="22"/>
          <w:lang w:val="uk-UA"/>
        </w:rPr>
        <w:t>Голова науково-методи</w:t>
      </w:r>
      <w:r w:rsidR="00CF53FD">
        <w:rPr>
          <w:sz w:val="22"/>
          <w:szCs w:val="22"/>
          <w:lang w:val="uk-UA"/>
        </w:rPr>
        <w:t xml:space="preserve">чної комісії ___________ </w:t>
      </w:r>
      <w:r w:rsidRPr="009525B5">
        <w:rPr>
          <w:sz w:val="22"/>
          <w:szCs w:val="22"/>
          <w:lang w:val="uk-UA"/>
        </w:rPr>
        <w:t>О.М. Сазонець</w:t>
      </w:r>
    </w:p>
    <w:p w:rsidR="00161430" w:rsidRPr="009525B5" w:rsidRDefault="00161430" w:rsidP="00161430">
      <w:pPr>
        <w:rPr>
          <w:sz w:val="22"/>
          <w:szCs w:val="22"/>
          <w:lang w:val="uk-UA"/>
        </w:rPr>
      </w:pPr>
    </w:p>
    <w:p w:rsidR="00564E49" w:rsidRDefault="00564E49" w:rsidP="00161430">
      <w:pPr>
        <w:rPr>
          <w:sz w:val="22"/>
          <w:szCs w:val="22"/>
          <w:lang w:val="uk-UA"/>
        </w:rPr>
      </w:pPr>
    </w:p>
    <w:p w:rsidR="00564E49" w:rsidRPr="009525B5" w:rsidRDefault="00564E49" w:rsidP="00161430">
      <w:pPr>
        <w:rPr>
          <w:sz w:val="22"/>
          <w:szCs w:val="22"/>
          <w:lang w:val="uk-UA"/>
        </w:rPr>
      </w:pPr>
    </w:p>
    <w:p w:rsidR="00AE7E81" w:rsidRPr="00D3367D" w:rsidRDefault="00AE7E81" w:rsidP="00161430">
      <w:pPr>
        <w:rPr>
          <w:sz w:val="22"/>
          <w:szCs w:val="22"/>
        </w:rPr>
      </w:pPr>
    </w:p>
    <w:p w:rsidR="00AE7E81" w:rsidRPr="00D3367D" w:rsidRDefault="00AE7E81" w:rsidP="00161430">
      <w:pPr>
        <w:rPr>
          <w:sz w:val="22"/>
          <w:szCs w:val="22"/>
        </w:rPr>
      </w:pPr>
    </w:p>
    <w:p w:rsidR="00AE7E81" w:rsidRPr="00D3367D" w:rsidRDefault="00AE7E81" w:rsidP="00161430">
      <w:pPr>
        <w:rPr>
          <w:sz w:val="22"/>
          <w:szCs w:val="22"/>
        </w:rPr>
      </w:pPr>
    </w:p>
    <w:p w:rsidR="00161430" w:rsidRPr="009525B5" w:rsidRDefault="00161430" w:rsidP="00161430">
      <w:pPr>
        <w:rPr>
          <w:sz w:val="22"/>
          <w:szCs w:val="22"/>
          <w:lang w:val="uk-UA"/>
        </w:rPr>
      </w:pPr>
    </w:p>
    <w:p w:rsidR="009525B5" w:rsidRPr="009525B5" w:rsidRDefault="00B241F2" w:rsidP="009525B5">
      <w:pPr>
        <w:pStyle w:val="1"/>
        <w:ind w:left="3119"/>
        <w:jc w:val="right"/>
        <w:rPr>
          <w:sz w:val="22"/>
          <w:szCs w:val="22"/>
        </w:rPr>
      </w:pPr>
      <w:r>
        <w:rPr>
          <w:sz w:val="22"/>
          <w:szCs w:val="22"/>
        </w:rPr>
        <w:t>© Пивоварчук Л.В., 2019</w:t>
      </w:r>
      <w:r w:rsidR="009525B5" w:rsidRPr="009525B5">
        <w:rPr>
          <w:sz w:val="22"/>
          <w:szCs w:val="22"/>
        </w:rPr>
        <w:t xml:space="preserve"> </w:t>
      </w:r>
    </w:p>
    <w:p w:rsidR="006B58BD" w:rsidRPr="00CF53FD" w:rsidRDefault="00CF53FD" w:rsidP="00564E49">
      <w:pPr>
        <w:pStyle w:val="1"/>
        <w:ind w:left="3119" w:firstLine="567"/>
        <w:rPr>
          <w:b/>
          <w:bCs/>
          <w:sz w:val="22"/>
          <w:szCs w:val="22"/>
        </w:rPr>
      </w:pPr>
      <w:r>
        <w:rPr>
          <w:sz w:val="22"/>
          <w:szCs w:val="22"/>
        </w:rPr>
        <w:t xml:space="preserve">  </w:t>
      </w:r>
      <w:r w:rsidR="009525B5" w:rsidRPr="009525B5">
        <w:rPr>
          <w:sz w:val="22"/>
          <w:szCs w:val="22"/>
        </w:rPr>
        <w:t xml:space="preserve">© НУВГП, </w:t>
      </w:r>
      <w:r w:rsidR="00564E49">
        <w:rPr>
          <w:sz w:val="22"/>
          <w:szCs w:val="22"/>
        </w:rPr>
        <w:t>2</w:t>
      </w:r>
      <w:r w:rsidR="009525B5" w:rsidRPr="009525B5">
        <w:rPr>
          <w:sz w:val="22"/>
          <w:szCs w:val="22"/>
        </w:rPr>
        <w:t>01</w:t>
      </w:r>
      <w:r w:rsidR="00B241F2">
        <w:rPr>
          <w:sz w:val="22"/>
          <w:szCs w:val="22"/>
        </w:rPr>
        <w:t>9</w:t>
      </w:r>
      <w:r w:rsidR="009525B5" w:rsidRPr="009525B5">
        <w:t xml:space="preserve"> </w:t>
      </w:r>
      <w:r w:rsidR="0064649F" w:rsidRPr="009525B5">
        <w:rPr>
          <w:sz w:val="22"/>
          <w:szCs w:val="22"/>
        </w:rPr>
        <w:br w:type="page"/>
      </w:r>
      <w:r w:rsidR="006B58BD" w:rsidRPr="00CF53FD">
        <w:rPr>
          <w:b/>
          <w:bCs/>
          <w:sz w:val="22"/>
          <w:szCs w:val="22"/>
        </w:rPr>
        <w:lastRenderedPageBreak/>
        <w:t>ВСТУП</w:t>
      </w:r>
    </w:p>
    <w:p w:rsidR="00564E49" w:rsidRPr="00CF53FD" w:rsidRDefault="00564E49" w:rsidP="00564E49">
      <w:pPr>
        <w:ind w:firstLine="567"/>
        <w:rPr>
          <w:sz w:val="22"/>
          <w:szCs w:val="22"/>
          <w:lang w:val="uk-UA"/>
        </w:rPr>
      </w:pPr>
    </w:p>
    <w:p w:rsidR="009525B5" w:rsidRPr="00CF53FD" w:rsidRDefault="009525B5" w:rsidP="00564E49">
      <w:pPr>
        <w:spacing w:line="228" w:lineRule="auto"/>
        <w:ind w:firstLine="567"/>
        <w:jc w:val="both"/>
        <w:rPr>
          <w:sz w:val="22"/>
          <w:szCs w:val="22"/>
          <w:lang w:val="uk-UA"/>
        </w:rPr>
      </w:pPr>
      <w:r w:rsidRPr="00CF53FD">
        <w:rPr>
          <w:sz w:val="22"/>
          <w:szCs w:val="22"/>
          <w:lang w:val="uk-UA"/>
        </w:rPr>
        <w:t xml:space="preserve">Програма навчальної дисципліни «Міжнародна інвестиційна діяльність» складена для здобувачів вищої освіти першого (бакалаврського) рівня за спеціальністю 292 «Міжнародні економічні відносини». </w:t>
      </w:r>
    </w:p>
    <w:p w:rsidR="009525B5" w:rsidRPr="00CF53FD" w:rsidRDefault="009525B5" w:rsidP="00564E49">
      <w:pPr>
        <w:spacing w:line="228" w:lineRule="auto"/>
        <w:ind w:firstLine="567"/>
        <w:jc w:val="both"/>
        <w:rPr>
          <w:sz w:val="22"/>
          <w:szCs w:val="22"/>
          <w:lang w:val="uk-UA"/>
        </w:rPr>
      </w:pPr>
      <w:r w:rsidRPr="00CF53FD">
        <w:rPr>
          <w:sz w:val="22"/>
          <w:szCs w:val="22"/>
          <w:lang w:val="uk-UA"/>
        </w:rPr>
        <w:t xml:space="preserve">Предметом вивчення навчальної дисципліни є формування теоретичних знань щодо особливостей інвестиційної діяльності на міжнародному ринку, </w:t>
      </w:r>
      <w:r w:rsidRPr="00CF53FD">
        <w:rPr>
          <w:bCs/>
          <w:sz w:val="22"/>
          <w:szCs w:val="22"/>
          <w:lang w:val="uk-UA"/>
        </w:rPr>
        <w:t>і набуття аналітичних та практичних навичок у сфері інвестування</w:t>
      </w:r>
      <w:r w:rsidRPr="00CF53FD">
        <w:rPr>
          <w:sz w:val="22"/>
          <w:szCs w:val="22"/>
          <w:lang w:val="uk-UA"/>
        </w:rPr>
        <w:t>.</w:t>
      </w:r>
    </w:p>
    <w:p w:rsidR="00846639" w:rsidRPr="00CF53FD" w:rsidRDefault="006B58BD" w:rsidP="00564E49">
      <w:pPr>
        <w:spacing w:line="228" w:lineRule="auto"/>
        <w:ind w:firstLine="567"/>
        <w:jc w:val="both"/>
        <w:rPr>
          <w:sz w:val="22"/>
          <w:szCs w:val="22"/>
          <w:lang w:val="uk-UA"/>
        </w:rPr>
      </w:pPr>
      <w:r w:rsidRPr="00CF53FD">
        <w:rPr>
          <w:sz w:val="22"/>
          <w:szCs w:val="22"/>
          <w:lang w:val="uk-UA"/>
        </w:rPr>
        <w:t>Міждисципліна</w:t>
      </w:r>
      <w:r w:rsidR="00B97F5A" w:rsidRPr="00CF53FD">
        <w:rPr>
          <w:sz w:val="22"/>
          <w:szCs w:val="22"/>
          <w:lang w:val="uk-UA"/>
        </w:rPr>
        <w:t>рні зв’язки: дисципліна «</w:t>
      </w:r>
      <w:r w:rsidR="009525B5" w:rsidRPr="00CF53FD">
        <w:rPr>
          <w:sz w:val="22"/>
          <w:szCs w:val="22"/>
          <w:lang w:val="uk-UA"/>
        </w:rPr>
        <w:t>Міжнародна інвестиційна діяльність</w:t>
      </w:r>
      <w:r w:rsidRPr="00CF53FD">
        <w:rPr>
          <w:sz w:val="22"/>
          <w:szCs w:val="22"/>
          <w:lang w:val="uk-UA"/>
        </w:rPr>
        <w:t xml:space="preserve">» </w:t>
      </w:r>
      <w:r w:rsidR="00846639" w:rsidRPr="00CF53FD">
        <w:rPr>
          <w:sz w:val="22"/>
          <w:szCs w:val="22"/>
          <w:lang w:val="uk-UA"/>
        </w:rPr>
        <w:t xml:space="preserve">є складовою частиною циклу професійної підготовки для здобувачів вищої освіти першого (бакалаврського) рівня за спеціальністю 292 «Міжнародні економічні відносини». Вивчення курсу передбачає наявність систематичних та ґрунтовних знань із суміжних курсів – </w:t>
      </w:r>
      <w:r w:rsidR="00633B4B" w:rsidRPr="00CF53FD">
        <w:rPr>
          <w:sz w:val="22"/>
          <w:szCs w:val="22"/>
          <w:lang w:val="uk-UA"/>
        </w:rPr>
        <w:t>«Економіка підприємства</w:t>
      </w:r>
      <w:r w:rsidR="00846639" w:rsidRPr="00CF53FD">
        <w:rPr>
          <w:sz w:val="22"/>
          <w:szCs w:val="22"/>
          <w:lang w:val="uk-UA"/>
        </w:rPr>
        <w:t xml:space="preserve">», «Міжнародні економічні відносини», «Міжнародна економіка», «Міжнародна торгівля», «Економіка зарубіжних країн», цілеспрямованої роботи над вивченням спеціальної літератури, активної роботи на лекціях, практичних заняттях, самостійної роботи та виконання поставлених задач. </w:t>
      </w:r>
    </w:p>
    <w:p w:rsidR="006B58BD" w:rsidRPr="00CF53FD" w:rsidRDefault="00846639" w:rsidP="00564E49">
      <w:pPr>
        <w:spacing w:line="228" w:lineRule="auto"/>
        <w:ind w:firstLine="567"/>
        <w:jc w:val="both"/>
        <w:rPr>
          <w:sz w:val="22"/>
          <w:szCs w:val="22"/>
          <w:lang w:val="uk-UA"/>
        </w:rPr>
      </w:pPr>
      <w:r w:rsidRPr="00CF53FD">
        <w:rPr>
          <w:sz w:val="22"/>
          <w:szCs w:val="22"/>
        </w:rPr>
        <w:t>Вимоги до знань та умінь визначаються галузевими стандартами вищої освіти України.</w:t>
      </w:r>
    </w:p>
    <w:p w:rsidR="00846639" w:rsidRPr="00CF53FD" w:rsidRDefault="00846639" w:rsidP="00564E49">
      <w:pPr>
        <w:spacing w:line="228" w:lineRule="auto"/>
        <w:ind w:firstLine="567"/>
        <w:jc w:val="center"/>
        <w:rPr>
          <w:b/>
          <w:sz w:val="22"/>
          <w:szCs w:val="22"/>
          <w:lang w:val="uk-UA"/>
        </w:rPr>
      </w:pPr>
    </w:p>
    <w:p w:rsidR="006B58BD" w:rsidRPr="00CF53FD" w:rsidRDefault="006B58BD" w:rsidP="00564E49">
      <w:pPr>
        <w:spacing w:line="228" w:lineRule="auto"/>
        <w:ind w:firstLine="567"/>
        <w:jc w:val="center"/>
        <w:rPr>
          <w:b/>
          <w:sz w:val="22"/>
          <w:szCs w:val="22"/>
          <w:lang w:val="uk-UA"/>
        </w:rPr>
      </w:pPr>
      <w:r w:rsidRPr="00CF53FD">
        <w:rPr>
          <w:b/>
          <w:sz w:val="22"/>
          <w:szCs w:val="22"/>
          <w:lang w:val="uk-UA"/>
        </w:rPr>
        <w:t>Анотація</w:t>
      </w:r>
    </w:p>
    <w:p w:rsidR="00564E49" w:rsidRPr="00CF53FD" w:rsidRDefault="00564E49" w:rsidP="00564E49">
      <w:pPr>
        <w:spacing w:line="228" w:lineRule="auto"/>
        <w:ind w:firstLine="567"/>
        <w:jc w:val="center"/>
        <w:rPr>
          <w:b/>
          <w:sz w:val="22"/>
          <w:szCs w:val="22"/>
          <w:lang w:val="uk-UA"/>
        </w:rPr>
      </w:pPr>
    </w:p>
    <w:p w:rsidR="0016401F" w:rsidRPr="00CF53FD" w:rsidRDefault="00846639" w:rsidP="00564E49">
      <w:pPr>
        <w:spacing w:line="228" w:lineRule="auto"/>
        <w:ind w:firstLine="567"/>
        <w:jc w:val="both"/>
        <w:rPr>
          <w:b/>
          <w:sz w:val="22"/>
          <w:szCs w:val="22"/>
          <w:lang w:val="uk-UA"/>
        </w:rPr>
      </w:pPr>
      <w:r w:rsidRPr="00CF53FD">
        <w:rPr>
          <w:sz w:val="22"/>
          <w:szCs w:val="22"/>
          <w:lang w:val="uk-UA"/>
        </w:rPr>
        <w:t xml:space="preserve">Інвестиції відіграють </w:t>
      </w:r>
      <w:r w:rsidR="0016401F" w:rsidRPr="00CF53FD">
        <w:rPr>
          <w:sz w:val="22"/>
          <w:szCs w:val="22"/>
          <w:lang w:val="uk-UA"/>
        </w:rPr>
        <w:t>важлив</w:t>
      </w:r>
      <w:r w:rsidRPr="00CF53FD">
        <w:rPr>
          <w:sz w:val="22"/>
          <w:szCs w:val="22"/>
          <w:lang w:val="uk-UA"/>
        </w:rPr>
        <w:t xml:space="preserve">у роль в економічному розвитку країни, визначають </w:t>
      </w:r>
      <w:r w:rsidR="0016401F" w:rsidRPr="00CF53FD">
        <w:rPr>
          <w:sz w:val="22"/>
          <w:szCs w:val="22"/>
          <w:lang w:val="uk-UA"/>
        </w:rPr>
        <w:t xml:space="preserve">стан виробництва, рівень технічної оснащеності підприємств, можливості структурної перебудови економіки, вирішення соціальних і екологічних проблем. </w:t>
      </w:r>
      <w:r w:rsidRPr="00CF53FD">
        <w:rPr>
          <w:sz w:val="22"/>
          <w:szCs w:val="22"/>
          <w:lang w:val="uk-UA"/>
        </w:rPr>
        <w:t>Від ефективності інве</w:t>
      </w:r>
      <w:r w:rsidR="0016401F" w:rsidRPr="00CF53FD">
        <w:rPr>
          <w:sz w:val="22"/>
          <w:szCs w:val="22"/>
          <w:lang w:val="uk-UA"/>
        </w:rPr>
        <w:t>стиційної політики залежить</w:t>
      </w:r>
      <w:r w:rsidRPr="00CF53FD">
        <w:rPr>
          <w:sz w:val="22"/>
          <w:szCs w:val="22"/>
          <w:lang w:val="uk-UA"/>
        </w:rPr>
        <w:t xml:space="preserve"> </w:t>
      </w:r>
      <w:r w:rsidR="0016401F" w:rsidRPr="00CF53FD">
        <w:rPr>
          <w:sz w:val="22"/>
          <w:szCs w:val="22"/>
          <w:lang w:val="uk-UA"/>
        </w:rPr>
        <w:t>загальне зростання економіки.</w:t>
      </w:r>
    </w:p>
    <w:p w:rsidR="00E0623D" w:rsidRPr="00CF53FD" w:rsidRDefault="0016401F" w:rsidP="00564E49">
      <w:pPr>
        <w:ind w:firstLine="567"/>
        <w:jc w:val="both"/>
        <w:rPr>
          <w:sz w:val="22"/>
          <w:szCs w:val="22"/>
          <w:lang w:val="uk-UA"/>
        </w:rPr>
      </w:pPr>
      <w:r w:rsidRPr="00CF53FD">
        <w:rPr>
          <w:sz w:val="22"/>
          <w:szCs w:val="22"/>
          <w:lang w:val="uk-UA"/>
        </w:rPr>
        <w:t>Інвестиції є одним з найголо</w:t>
      </w:r>
      <w:r w:rsidR="009760CF">
        <w:rPr>
          <w:sz w:val="22"/>
          <w:szCs w:val="22"/>
          <w:lang w:val="uk-UA"/>
        </w:rPr>
        <w:t>вніших засобів, що дозволяють</w:t>
      </w:r>
      <w:r w:rsidRPr="00CF53FD">
        <w:rPr>
          <w:sz w:val="22"/>
          <w:szCs w:val="22"/>
          <w:lang w:val="uk-UA"/>
        </w:rPr>
        <w:t xml:space="preserve"> забезпечити вихід економіки з кризи та підвищити якісні показники господарської діяльності, якими визначається конкурентоспроможність та економічне зростання. </w:t>
      </w:r>
      <w:r w:rsidR="00846639" w:rsidRPr="00CF53FD">
        <w:rPr>
          <w:sz w:val="22"/>
          <w:szCs w:val="22"/>
          <w:lang w:val="uk-UA"/>
        </w:rPr>
        <w:t xml:space="preserve">Розвиток </w:t>
      </w:r>
      <w:r w:rsidRPr="00CF53FD">
        <w:rPr>
          <w:sz w:val="22"/>
          <w:szCs w:val="22"/>
          <w:lang w:val="uk-UA"/>
        </w:rPr>
        <w:t xml:space="preserve">міжнародної інвестиційної діяльності </w:t>
      </w:r>
      <w:r w:rsidR="00846639" w:rsidRPr="00CF53FD">
        <w:rPr>
          <w:sz w:val="22"/>
          <w:szCs w:val="22"/>
          <w:lang w:val="uk-UA"/>
        </w:rPr>
        <w:t xml:space="preserve">потребує розширення спектра знань для успішного ведення справ на міжнародних </w:t>
      </w:r>
      <w:r w:rsidR="00846639" w:rsidRPr="00CF53FD">
        <w:rPr>
          <w:sz w:val="22"/>
          <w:szCs w:val="22"/>
          <w:lang w:val="uk-UA"/>
        </w:rPr>
        <w:lastRenderedPageBreak/>
        <w:t xml:space="preserve">ринках. </w:t>
      </w:r>
      <w:r w:rsidRPr="00CF53FD">
        <w:rPr>
          <w:sz w:val="22"/>
          <w:szCs w:val="22"/>
          <w:lang w:val="uk-UA"/>
        </w:rPr>
        <w:t>Ц</w:t>
      </w:r>
      <w:r w:rsidR="00846639" w:rsidRPr="00CF53FD">
        <w:rPr>
          <w:sz w:val="22"/>
          <w:szCs w:val="22"/>
          <w:lang w:val="uk-UA"/>
        </w:rPr>
        <w:t>і знання можна отримати вивчаючи навчальну дисципліну «</w:t>
      </w:r>
      <w:r w:rsidRPr="00CF53FD">
        <w:rPr>
          <w:sz w:val="22"/>
          <w:szCs w:val="22"/>
          <w:lang w:val="uk-UA"/>
        </w:rPr>
        <w:t>Міжнародна інвестиційна діяльність</w:t>
      </w:r>
      <w:r w:rsidR="00846639" w:rsidRPr="00CF53FD">
        <w:rPr>
          <w:sz w:val="22"/>
          <w:szCs w:val="22"/>
          <w:lang w:val="uk-UA"/>
        </w:rPr>
        <w:t xml:space="preserve">», </w:t>
      </w:r>
      <w:r w:rsidR="00E0623D" w:rsidRPr="00CF53FD">
        <w:rPr>
          <w:sz w:val="22"/>
          <w:szCs w:val="22"/>
          <w:lang w:val="uk-UA"/>
        </w:rPr>
        <w:t xml:space="preserve">що формує </w:t>
      </w:r>
      <w:r w:rsidR="00E0623D" w:rsidRPr="00CF53FD">
        <w:rPr>
          <w:bCs/>
          <w:sz w:val="22"/>
          <w:szCs w:val="22"/>
          <w:lang w:val="uk-UA"/>
        </w:rPr>
        <w:t xml:space="preserve">економічне мислення та розуміння закономірностей міжнародної інвестиційної діяльності, </w:t>
      </w:r>
      <w:r w:rsidR="00E0623D" w:rsidRPr="00CF53FD">
        <w:rPr>
          <w:sz w:val="22"/>
          <w:szCs w:val="22"/>
          <w:lang w:val="uk-UA"/>
        </w:rPr>
        <w:t>дослідження перспектив розвитку міжнародної інвестиційної діяльності в Україні та у глобальному масштабі. Вивчення цієї дисципліни спрямовано на дослідження процесів міжнародної інвестиційної діяльності господарюючих суб’єктів.</w:t>
      </w:r>
    </w:p>
    <w:p w:rsidR="00D63F26" w:rsidRPr="00CF53FD" w:rsidRDefault="00846639" w:rsidP="00564E49">
      <w:pPr>
        <w:ind w:firstLine="567"/>
        <w:jc w:val="both"/>
        <w:rPr>
          <w:sz w:val="22"/>
          <w:szCs w:val="22"/>
          <w:lang w:val="uk-UA"/>
        </w:rPr>
      </w:pPr>
      <w:r w:rsidRPr="00CF53FD">
        <w:rPr>
          <w:sz w:val="22"/>
          <w:szCs w:val="22"/>
          <w:lang w:val="uk-UA"/>
        </w:rPr>
        <w:t xml:space="preserve"> Ключові слова: </w:t>
      </w:r>
      <w:r w:rsidR="00E0623D" w:rsidRPr="00CF53FD">
        <w:rPr>
          <w:sz w:val="22"/>
          <w:szCs w:val="22"/>
          <w:lang w:val="uk-UA"/>
        </w:rPr>
        <w:t>інвестиції,</w:t>
      </w:r>
      <w:r w:rsidR="00C824F6" w:rsidRPr="00CF53FD">
        <w:rPr>
          <w:sz w:val="22"/>
          <w:szCs w:val="22"/>
          <w:lang w:val="uk-UA"/>
        </w:rPr>
        <w:t xml:space="preserve"> </w:t>
      </w:r>
      <w:r w:rsidR="00C824F6" w:rsidRPr="00CF53FD">
        <w:rPr>
          <w:rFonts w:eastAsiaTheme="minorHAnsi"/>
          <w:spacing w:val="2"/>
          <w:sz w:val="22"/>
          <w:szCs w:val="22"/>
          <w:lang w:val="uk-UA" w:eastAsia="en-US"/>
        </w:rPr>
        <w:t>інвестиційна інфраструктура,</w:t>
      </w:r>
      <w:r w:rsidR="00E0623D" w:rsidRPr="00CF53FD">
        <w:rPr>
          <w:sz w:val="22"/>
          <w:szCs w:val="22"/>
          <w:lang w:val="uk-UA"/>
        </w:rPr>
        <w:t xml:space="preserve"> </w:t>
      </w:r>
      <w:r w:rsidR="00C824F6" w:rsidRPr="00CF53FD">
        <w:rPr>
          <w:sz w:val="22"/>
          <w:szCs w:val="22"/>
          <w:lang w:val="uk-UA"/>
        </w:rPr>
        <w:t xml:space="preserve">зовнішньоекономічна діяльність, </w:t>
      </w:r>
      <w:r w:rsidR="00E0623D" w:rsidRPr="00CF53FD">
        <w:rPr>
          <w:sz w:val="22"/>
          <w:szCs w:val="22"/>
          <w:lang w:val="uk-UA"/>
        </w:rPr>
        <w:t>фондовий</w:t>
      </w:r>
      <w:r w:rsidRPr="00CF53FD">
        <w:rPr>
          <w:sz w:val="22"/>
          <w:szCs w:val="22"/>
          <w:lang w:val="uk-UA"/>
        </w:rPr>
        <w:t xml:space="preserve"> ринок, </w:t>
      </w:r>
      <w:r w:rsidR="00E0623D" w:rsidRPr="00CF53FD">
        <w:rPr>
          <w:sz w:val="22"/>
          <w:szCs w:val="22"/>
          <w:lang w:val="uk-UA"/>
        </w:rPr>
        <w:t>цінні папери</w:t>
      </w:r>
      <w:r w:rsidR="00C824F6" w:rsidRPr="00CF53FD">
        <w:rPr>
          <w:sz w:val="22"/>
          <w:szCs w:val="22"/>
          <w:lang w:val="uk-UA"/>
        </w:rPr>
        <w:t xml:space="preserve">. </w:t>
      </w:r>
    </w:p>
    <w:p w:rsidR="00564E49" w:rsidRPr="00CF53FD" w:rsidRDefault="00564E49" w:rsidP="00564E49">
      <w:pPr>
        <w:ind w:firstLine="567"/>
        <w:jc w:val="center"/>
        <w:rPr>
          <w:sz w:val="22"/>
          <w:szCs w:val="22"/>
          <w:lang w:val="uk-UA"/>
        </w:rPr>
      </w:pPr>
    </w:p>
    <w:p w:rsidR="00633B4B" w:rsidRPr="00CF53FD" w:rsidRDefault="00633B4B" w:rsidP="00564E49">
      <w:pPr>
        <w:ind w:firstLine="567"/>
        <w:jc w:val="center"/>
        <w:rPr>
          <w:b/>
          <w:sz w:val="22"/>
          <w:szCs w:val="22"/>
          <w:lang w:val="uk-UA"/>
        </w:rPr>
      </w:pPr>
      <w:r w:rsidRPr="00CF53FD">
        <w:rPr>
          <w:b/>
          <w:sz w:val="22"/>
          <w:szCs w:val="22"/>
        </w:rPr>
        <w:t>А</w:t>
      </w:r>
      <w:r w:rsidRPr="00221889">
        <w:rPr>
          <w:b/>
          <w:sz w:val="22"/>
          <w:szCs w:val="22"/>
          <w:lang w:val="en-US"/>
        </w:rPr>
        <w:t>bstract</w:t>
      </w:r>
    </w:p>
    <w:p w:rsidR="00564E49" w:rsidRPr="00CF53FD" w:rsidRDefault="00564E49" w:rsidP="00564E49">
      <w:pPr>
        <w:ind w:firstLine="567"/>
        <w:jc w:val="center"/>
        <w:rPr>
          <w:sz w:val="22"/>
          <w:szCs w:val="22"/>
          <w:lang w:val="uk-UA"/>
        </w:rPr>
      </w:pPr>
    </w:p>
    <w:p w:rsidR="00633B4B" w:rsidRPr="001624D2" w:rsidRDefault="00633B4B" w:rsidP="00564E49">
      <w:pPr>
        <w:ind w:firstLine="567"/>
        <w:jc w:val="both"/>
        <w:rPr>
          <w:sz w:val="22"/>
          <w:szCs w:val="22"/>
          <w:lang w:val="en-US"/>
        </w:rPr>
      </w:pPr>
      <w:r w:rsidRPr="001624D2">
        <w:rPr>
          <w:sz w:val="22"/>
          <w:szCs w:val="22"/>
          <w:lang w:val="en-US"/>
        </w:rPr>
        <w:t>Investments play an important role in the economic development of the country, determine the state of production, the level of technical equipment of enterprises, the possibility of structural adjustment of the economy, the solution of social and environmental problems. The overall economic growth depends on the effectiveness of investment policy.</w:t>
      </w:r>
    </w:p>
    <w:p w:rsidR="00633B4B" w:rsidRPr="001624D2" w:rsidRDefault="00633B4B" w:rsidP="00564E49">
      <w:pPr>
        <w:ind w:firstLine="567"/>
        <w:jc w:val="both"/>
        <w:rPr>
          <w:sz w:val="22"/>
          <w:szCs w:val="22"/>
          <w:lang w:val="en-US"/>
        </w:rPr>
      </w:pPr>
      <w:r w:rsidRPr="001624D2">
        <w:rPr>
          <w:sz w:val="22"/>
          <w:szCs w:val="22"/>
          <w:lang w:val="en-US"/>
        </w:rPr>
        <w:t>Investments are one of the most important means to ensure the economy's exit from the crisis and to increase the quality of economic activity, which determines competitiveness and economic growth. The development of international investment activity requires the expansion of the knowledge spectrum for successful conduct of business in international markets. This knowledge can be obtained by studying the discipline "International Investment Activity", which forms the economic thinking and understanding of the laws of international investment activity, the study of the prospects of the development of international investment activity in Ukraine and on a global scale. The study of this discipline is aimed at studying the processes of international investment activity of economic entities.</w:t>
      </w:r>
    </w:p>
    <w:p w:rsidR="00633B4B" w:rsidRPr="001624D2" w:rsidRDefault="00633B4B" w:rsidP="00564E49">
      <w:pPr>
        <w:ind w:firstLine="567"/>
        <w:jc w:val="both"/>
        <w:rPr>
          <w:sz w:val="22"/>
          <w:szCs w:val="22"/>
          <w:lang w:val="en-US"/>
        </w:rPr>
      </w:pPr>
      <w:r w:rsidRPr="001624D2">
        <w:rPr>
          <w:sz w:val="22"/>
          <w:szCs w:val="22"/>
          <w:lang w:val="en-US"/>
        </w:rPr>
        <w:t> Key words: investments, investment infrastructure, foreign economic activity, stock market, securities.</w:t>
      </w:r>
    </w:p>
    <w:p w:rsidR="00633B4B" w:rsidRDefault="00633B4B" w:rsidP="00564E49">
      <w:pPr>
        <w:ind w:firstLine="567"/>
        <w:jc w:val="both"/>
        <w:rPr>
          <w:color w:val="FF0000"/>
          <w:sz w:val="22"/>
          <w:szCs w:val="22"/>
          <w:lang w:val="uk-UA"/>
        </w:rPr>
      </w:pPr>
    </w:p>
    <w:p w:rsidR="009760CF" w:rsidRPr="009760CF" w:rsidRDefault="009760CF" w:rsidP="00564E49">
      <w:pPr>
        <w:ind w:firstLine="567"/>
        <w:jc w:val="both"/>
        <w:rPr>
          <w:color w:val="FF0000"/>
          <w:sz w:val="22"/>
          <w:szCs w:val="22"/>
          <w:lang w:val="uk-UA"/>
        </w:rPr>
      </w:pPr>
    </w:p>
    <w:p w:rsidR="0064649F" w:rsidRPr="009525B5" w:rsidRDefault="0064649F" w:rsidP="00CF53FD">
      <w:pPr>
        <w:pStyle w:val="1"/>
        <w:jc w:val="center"/>
        <w:rPr>
          <w:b/>
          <w:bCs/>
          <w:sz w:val="22"/>
          <w:szCs w:val="22"/>
        </w:rPr>
      </w:pPr>
      <w:r w:rsidRPr="009525B5">
        <w:rPr>
          <w:b/>
          <w:bCs/>
          <w:sz w:val="22"/>
          <w:szCs w:val="22"/>
        </w:rPr>
        <w:lastRenderedPageBreak/>
        <w:t>Опис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1"/>
        <w:gridCol w:w="1711"/>
        <w:gridCol w:w="1083"/>
        <w:gridCol w:w="60"/>
        <w:gridCol w:w="16"/>
        <w:gridCol w:w="1098"/>
      </w:tblGrid>
      <w:tr w:rsidR="00D63F26" w:rsidRPr="001E2F21" w:rsidTr="001624D2">
        <w:trPr>
          <w:trHeight w:val="506"/>
        </w:trPr>
        <w:tc>
          <w:tcPr>
            <w:tcW w:w="1875" w:type="pct"/>
            <w:vMerge w:val="restart"/>
            <w:vAlign w:val="center"/>
          </w:tcPr>
          <w:p w:rsidR="00D63F26" w:rsidRPr="001E2F21" w:rsidRDefault="00D63F26" w:rsidP="00D63F26">
            <w:pPr>
              <w:jc w:val="center"/>
              <w:rPr>
                <w:sz w:val="22"/>
                <w:szCs w:val="22"/>
                <w:lang w:val="uk-UA"/>
              </w:rPr>
            </w:pPr>
            <w:r w:rsidRPr="001E2F21">
              <w:rPr>
                <w:sz w:val="22"/>
                <w:szCs w:val="22"/>
                <w:lang w:val="uk-UA"/>
              </w:rPr>
              <w:t>Найменування показників</w:t>
            </w:r>
          </w:p>
          <w:p w:rsidR="00633B4B" w:rsidRPr="001E2F21" w:rsidRDefault="00633B4B" w:rsidP="00D63F26">
            <w:pPr>
              <w:jc w:val="center"/>
              <w:rPr>
                <w:sz w:val="22"/>
                <w:szCs w:val="22"/>
                <w:lang w:val="uk-UA"/>
              </w:rPr>
            </w:pPr>
          </w:p>
        </w:tc>
        <w:tc>
          <w:tcPr>
            <w:tcW w:w="1354" w:type="pct"/>
            <w:vMerge w:val="restart"/>
            <w:vAlign w:val="center"/>
          </w:tcPr>
          <w:p w:rsidR="00D63F26" w:rsidRPr="001E2F21" w:rsidRDefault="00D63F26" w:rsidP="00D63F26">
            <w:pPr>
              <w:jc w:val="center"/>
              <w:rPr>
                <w:sz w:val="22"/>
                <w:szCs w:val="22"/>
                <w:lang w:val="uk-UA"/>
              </w:rPr>
            </w:pPr>
            <w:r w:rsidRPr="001E2F21">
              <w:rPr>
                <w:sz w:val="22"/>
                <w:szCs w:val="22"/>
                <w:lang w:val="uk-UA"/>
              </w:rPr>
              <w:t>Галузь знань, спеціальність, спеціалізація, рівень вищої освіти</w:t>
            </w:r>
          </w:p>
        </w:tc>
        <w:tc>
          <w:tcPr>
            <w:tcW w:w="1770" w:type="pct"/>
            <w:gridSpan w:val="4"/>
            <w:vAlign w:val="center"/>
          </w:tcPr>
          <w:p w:rsidR="00D63F26" w:rsidRPr="001E2F21" w:rsidRDefault="00D63F26" w:rsidP="00D63F26">
            <w:pPr>
              <w:jc w:val="center"/>
              <w:rPr>
                <w:sz w:val="22"/>
                <w:szCs w:val="22"/>
                <w:lang w:val="uk-UA"/>
              </w:rPr>
            </w:pPr>
            <w:r w:rsidRPr="001E2F21">
              <w:rPr>
                <w:sz w:val="22"/>
                <w:szCs w:val="22"/>
                <w:lang w:val="uk-UA"/>
              </w:rPr>
              <w:t>Характеристика навчальної дисципліни</w:t>
            </w:r>
          </w:p>
        </w:tc>
      </w:tr>
      <w:tr w:rsidR="00D63F26" w:rsidRPr="001E2F21" w:rsidTr="001624D2">
        <w:trPr>
          <w:trHeight w:val="311"/>
        </w:trPr>
        <w:tc>
          <w:tcPr>
            <w:tcW w:w="1875" w:type="pct"/>
            <w:vMerge/>
            <w:vAlign w:val="center"/>
          </w:tcPr>
          <w:p w:rsidR="00D63F26" w:rsidRPr="001E2F21" w:rsidRDefault="00D63F26" w:rsidP="00D63F26">
            <w:pPr>
              <w:jc w:val="center"/>
              <w:rPr>
                <w:sz w:val="22"/>
                <w:szCs w:val="22"/>
                <w:lang w:val="uk-UA"/>
              </w:rPr>
            </w:pPr>
          </w:p>
        </w:tc>
        <w:tc>
          <w:tcPr>
            <w:tcW w:w="1354" w:type="pct"/>
            <w:vMerge/>
            <w:vAlign w:val="center"/>
          </w:tcPr>
          <w:p w:rsidR="00D63F26" w:rsidRPr="001E2F21" w:rsidRDefault="00D63F26" w:rsidP="00D63F26">
            <w:pPr>
              <w:jc w:val="center"/>
              <w:rPr>
                <w:sz w:val="22"/>
                <w:szCs w:val="22"/>
                <w:lang w:val="uk-UA"/>
              </w:rPr>
            </w:pPr>
          </w:p>
        </w:tc>
        <w:tc>
          <w:tcPr>
            <w:tcW w:w="833" w:type="pct"/>
            <w:vAlign w:val="center"/>
          </w:tcPr>
          <w:p w:rsidR="00D63F26" w:rsidRPr="001E2F21" w:rsidRDefault="00D63F26" w:rsidP="00D63F26">
            <w:pPr>
              <w:jc w:val="center"/>
              <w:rPr>
                <w:sz w:val="22"/>
                <w:szCs w:val="22"/>
                <w:lang w:val="uk-UA"/>
              </w:rPr>
            </w:pPr>
            <w:r w:rsidRPr="001E2F21">
              <w:rPr>
                <w:sz w:val="22"/>
                <w:szCs w:val="22"/>
                <w:lang w:val="uk-UA"/>
              </w:rPr>
              <w:t>денна форма навчання</w:t>
            </w:r>
          </w:p>
        </w:tc>
        <w:tc>
          <w:tcPr>
            <w:tcW w:w="937" w:type="pct"/>
            <w:gridSpan w:val="3"/>
            <w:vAlign w:val="center"/>
          </w:tcPr>
          <w:p w:rsidR="00D63F26" w:rsidRPr="001E2F21" w:rsidRDefault="00D63F26" w:rsidP="00332370">
            <w:pPr>
              <w:jc w:val="center"/>
              <w:rPr>
                <w:sz w:val="22"/>
                <w:szCs w:val="22"/>
                <w:lang w:val="uk-UA"/>
              </w:rPr>
            </w:pPr>
            <w:r w:rsidRPr="001E2F21">
              <w:rPr>
                <w:sz w:val="22"/>
                <w:szCs w:val="22"/>
                <w:lang w:val="uk-UA"/>
              </w:rPr>
              <w:t>заочна форма навчання</w:t>
            </w:r>
          </w:p>
        </w:tc>
      </w:tr>
      <w:tr w:rsidR="00B3575F" w:rsidRPr="001E2F21" w:rsidTr="001624D2">
        <w:trPr>
          <w:trHeight w:val="311"/>
        </w:trPr>
        <w:tc>
          <w:tcPr>
            <w:tcW w:w="1875" w:type="pct"/>
            <w:vAlign w:val="center"/>
          </w:tcPr>
          <w:p w:rsidR="00B3575F" w:rsidRPr="00D3367D" w:rsidRDefault="00B3575F" w:rsidP="00B3575F">
            <w:pPr>
              <w:jc w:val="center"/>
              <w:rPr>
                <w:sz w:val="22"/>
                <w:szCs w:val="22"/>
              </w:rPr>
            </w:pPr>
            <w:r w:rsidRPr="001E2F21">
              <w:rPr>
                <w:sz w:val="22"/>
                <w:szCs w:val="22"/>
                <w:lang w:val="uk-UA"/>
              </w:rPr>
              <w:t xml:space="preserve">Кількість кредитів  – </w:t>
            </w:r>
            <w:r w:rsidR="00D3367D">
              <w:rPr>
                <w:sz w:val="22"/>
                <w:szCs w:val="22"/>
                <w:lang w:val="en-US"/>
              </w:rPr>
              <w:t>4,5</w:t>
            </w:r>
          </w:p>
        </w:tc>
        <w:tc>
          <w:tcPr>
            <w:tcW w:w="1354" w:type="pct"/>
            <w:vAlign w:val="center"/>
          </w:tcPr>
          <w:p w:rsidR="00B3575F" w:rsidRPr="001E2F21" w:rsidRDefault="00633B4B" w:rsidP="00B3575F">
            <w:pPr>
              <w:ind w:left="-108" w:right="-107"/>
              <w:jc w:val="center"/>
              <w:rPr>
                <w:sz w:val="22"/>
                <w:szCs w:val="22"/>
                <w:lang w:val="uk-UA"/>
              </w:rPr>
            </w:pPr>
            <w:r w:rsidRPr="001E2F21">
              <w:rPr>
                <w:sz w:val="22"/>
                <w:szCs w:val="22"/>
                <w:lang w:val="uk-UA"/>
              </w:rPr>
              <w:t>Галузь знань 29 «Міжнародні відносини»</w:t>
            </w:r>
          </w:p>
        </w:tc>
        <w:tc>
          <w:tcPr>
            <w:tcW w:w="1770" w:type="pct"/>
            <w:gridSpan w:val="4"/>
            <w:vAlign w:val="center"/>
          </w:tcPr>
          <w:p w:rsidR="00B3575F" w:rsidRPr="001E2F21" w:rsidRDefault="00B3575F" w:rsidP="00B3575F">
            <w:pPr>
              <w:jc w:val="center"/>
              <w:rPr>
                <w:sz w:val="22"/>
                <w:szCs w:val="22"/>
                <w:lang w:val="uk-UA"/>
              </w:rPr>
            </w:pPr>
            <w:r w:rsidRPr="001E2F21">
              <w:rPr>
                <w:sz w:val="22"/>
                <w:szCs w:val="22"/>
                <w:lang w:val="uk-UA"/>
              </w:rPr>
              <w:t>Нормативна</w:t>
            </w:r>
          </w:p>
        </w:tc>
      </w:tr>
      <w:tr w:rsidR="00B3575F" w:rsidRPr="001E2F21" w:rsidTr="001624D2">
        <w:trPr>
          <w:trHeight w:val="187"/>
        </w:trPr>
        <w:tc>
          <w:tcPr>
            <w:tcW w:w="1875" w:type="pct"/>
            <w:vAlign w:val="center"/>
          </w:tcPr>
          <w:p w:rsidR="00B3575F" w:rsidRPr="001E2F21" w:rsidRDefault="00B3575F" w:rsidP="00B3575F">
            <w:pPr>
              <w:jc w:val="center"/>
              <w:rPr>
                <w:sz w:val="22"/>
                <w:szCs w:val="22"/>
                <w:lang w:val="uk-UA"/>
              </w:rPr>
            </w:pPr>
            <w:r w:rsidRPr="001E2F21">
              <w:rPr>
                <w:sz w:val="22"/>
                <w:szCs w:val="22"/>
                <w:lang w:val="uk-UA"/>
              </w:rPr>
              <w:t>Модулів – 2</w:t>
            </w:r>
          </w:p>
        </w:tc>
        <w:tc>
          <w:tcPr>
            <w:tcW w:w="1354" w:type="pct"/>
            <w:vMerge w:val="restart"/>
            <w:vAlign w:val="center"/>
          </w:tcPr>
          <w:p w:rsidR="00B3575F" w:rsidRPr="001E2F21" w:rsidRDefault="00633B4B" w:rsidP="00B3575F">
            <w:pPr>
              <w:ind w:left="-108" w:right="-107"/>
              <w:jc w:val="center"/>
              <w:rPr>
                <w:sz w:val="22"/>
                <w:szCs w:val="22"/>
                <w:lang w:val="uk-UA"/>
              </w:rPr>
            </w:pPr>
            <w:r w:rsidRPr="001E2F21">
              <w:rPr>
                <w:sz w:val="22"/>
                <w:szCs w:val="22"/>
                <w:lang w:val="uk-UA"/>
              </w:rPr>
              <w:t>Спеціальність: 292 «Міжнародні економічні відносини»</w:t>
            </w:r>
          </w:p>
        </w:tc>
        <w:tc>
          <w:tcPr>
            <w:tcW w:w="1770" w:type="pct"/>
            <w:gridSpan w:val="4"/>
            <w:vAlign w:val="center"/>
          </w:tcPr>
          <w:p w:rsidR="00B3575F" w:rsidRPr="001E2F21" w:rsidRDefault="00B3575F" w:rsidP="00B3575F">
            <w:pPr>
              <w:jc w:val="center"/>
              <w:rPr>
                <w:sz w:val="22"/>
                <w:szCs w:val="22"/>
                <w:lang w:val="uk-UA"/>
              </w:rPr>
            </w:pPr>
            <w:r w:rsidRPr="001E2F21">
              <w:rPr>
                <w:sz w:val="22"/>
                <w:szCs w:val="22"/>
                <w:lang w:val="uk-UA"/>
              </w:rPr>
              <w:t>Рік підготовки</w:t>
            </w:r>
          </w:p>
        </w:tc>
      </w:tr>
      <w:tr w:rsidR="00CF6818" w:rsidRPr="001E2F21" w:rsidTr="001624D2">
        <w:trPr>
          <w:trHeight w:val="207"/>
        </w:trPr>
        <w:tc>
          <w:tcPr>
            <w:tcW w:w="1875" w:type="pct"/>
            <w:vMerge w:val="restart"/>
            <w:shd w:val="clear" w:color="auto" w:fill="auto"/>
            <w:vAlign w:val="center"/>
          </w:tcPr>
          <w:p w:rsidR="00CF6818" w:rsidRPr="001E2F21" w:rsidRDefault="00CF6818" w:rsidP="00C33235">
            <w:pPr>
              <w:jc w:val="center"/>
              <w:rPr>
                <w:sz w:val="22"/>
                <w:szCs w:val="22"/>
                <w:lang w:val="uk-UA"/>
              </w:rPr>
            </w:pPr>
            <w:r w:rsidRPr="001E2F21">
              <w:rPr>
                <w:sz w:val="22"/>
                <w:szCs w:val="22"/>
                <w:lang w:val="uk-UA"/>
              </w:rPr>
              <w:t>Змістових модулів – 2</w:t>
            </w:r>
          </w:p>
        </w:tc>
        <w:tc>
          <w:tcPr>
            <w:tcW w:w="1354" w:type="pct"/>
            <w:vMerge/>
            <w:vAlign w:val="center"/>
          </w:tcPr>
          <w:p w:rsidR="00CF6818" w:rsidRPr="001E2F21" w:rsidRDefault="00CF6818" w:rsidP="00B3575F">
            <w:pPr>
              <w:ind w:left="-108" w:right="-107"/>
              <w:jc w:val="center"/>
              <w:rPr>
                <w:sz w:val="22"/>
                <w:szCs w:val="22"/>
                <w:lang w:val="uk-UA"/>
              </w:rPr>
            </w:pPr>
          </w:p>
        </w:tc>
        <w:tc>
          <w:tcPr>
            <w:tcW w:w="833" w:type="pct"/>
            <w:vAlign w:val="center"/>
          </w:tcPr>
          <w:p w:rsidR="00CF6818" w:rsidRPr="001E2F21" w:rsidRDefault="001E2F21" w:rsidP="00B3575F">
            <w:pPr>
              <w:jc w:val="center"/>
              <w:rPr>
                <w:sz w:val="22"/>
                <w:szCs w:val="22"/>
                <w:lang w:val="uk-UA"/>
              </w:rPr>
            </w:pPr>
            <w:r w:rsidRPr="001E2F21">
              <w:rPr>
                <w:sz w:val="22"/>
                <w:szCs w:val="22"/>
                <w:lang w:val="uk-UA"/>
              </w:rPr>
              <w:t>4</w:t>
            </w:r>
            <w:r w:rsidR="00CF6818" w:rsidRPr="001E2F21">
              <w:rPr>
                <w:sz w:val="22"/>
                <w:szCs w:val="22"/>
                <w:lang w:val="uk-UA"/>
              </w:rPr>
              <w:t>-й</w:t>
            </w:r>
          </w:p>
        </w:tc>
        <w:tc>
          <w:tcPr>
            <w:tcW w:w="937" w:type="pct"/>
            <w:gridSpan w:val="3"/>
            <w:vAlign w:val="center"/>
          </w:tcPr>
          <w:p w:rsidR="00CF6818" w:rsidRPr="001E2F21" w:rsidRDefault="000437E9" w:rsidP="00B3575F">
            <w:pPr>
              <w:jc w:val="center"/>
              <w:rPr>
                <w:sz w:val="22"/>
                <w:szCs w:val="22"/>
                <w:lang w:val="uk-UA"/>
              </w:rPr>
            </w:pPr>
            <w:r w:rsidRPr="001E2F21">
              <w:rPr>
                <w:sz w:val="22"/>
                <w:szCs w:val="22"/>
                <w:lang w:val="uk-UA"/>
              </w:rPr>
              <w:t>-</w:t>
            </w:r>
          </w:p>
        </w:tc>
      </w:tr>
      <w:tr w:rsidR="00CF6818" w:rsidRPr="001E2F21" w:rsidTr="001624D2">
        <w:trPr>
          <w:trHeight w:val="79"/>
        </w:trPr>
        <w:tc>
          <w:tcPr>
            <w:tcW w:w="1875" w:type="pct"/>
            <w:vMerge/>
            <w:shd w:val="clear" w:color="auto" w:fill="auto"/>
            <w:vAlign w:val="center"/>
          </w:tcPr>
          <w:p w:rsidR="00CF6818" w:rsidRPr="001E2F21" w:rsidRDefault="00CF6818" w:rsidP="00B3575F">
            <w:pPr>
              <w:jc w:val="center"/>
              <w:rPr>
                <w:sz w:val="22"/>
                <w:szCs w:val="22"/>
                <w:lang w:val="uk-UA"/>
              </w:rPr>
            </w:pPr>
          </w:p>
        </w:tc>
        <w:tc>
          <w:tcPr>
            <w:tcW w:w="1354" w:type="pct"/>
            <w:vMerge/>
            <w:vAlign w:val="center"/>
          </w:tcPr>
          <w:p w:rsidR="00CF6818" w:rsidRPr="001E2F21" w:rsidRDefault="00CF6818" w:rsidP="00B3575F">
            <w:pPr>
              <w:ind w:left="-108" w:right="-107"/>
              <w:jc w:val="center"/>
              <w:rPr>
                <w:sz w:val="22"/>
                <w:szCs w:val="22"/>
                <w:lang w:val="uk-UA"/>
              </w:rPr>
            </w:pPr>
          </w:p>
        </w:tc>
        <w:tc>
          <w:tcPr>
            <w:tcW w:w="1770" w:type="pct"/>
            <w:gridSpan w:val="4"/>
            <w:vAlign w:val="center"/>
          </w:tcPr>
          <w:p w:rsidR="00CF6818" w:rsidRPr="001E2F21" w:rsidRDefault="00CF6818" w:rsidP="00B3575F">
            <w:pPr>
              <w:jc w:val="center"/>
              <w:rPr>
                <w:sz w:val="22"/>
                <w:szCs w:val="22"/>
                <w:lang w:val="uk-UA"/>
              </w:rPr>
            </w:pPr>
            <w:r w:rsidRPr="001E2F21">
              <w:rPr>
                <w:sz w:val="22"/>
                <w:szCs w:val="22"/>
                <w:lang w:val="uk-UA"/>
              </w:rPr>
              <w:t>Семестр</w:t>
            </w:r>
          </w:p>
        </w:tc>
      </w:tr>
      <w:tr w:rsidR="00CF6818" w:rsidRPr="001E2F21" w:rsidTr="001624D2">
        <w:trPr>
          <w:trHeight w:val="207"/>
        </w:trPr>
        <w:tc>
          <w:tcPr>
            <w:tcW w:w="1875" w:type="pct"/>
            <w:vMerge/>
            <w:shd w:val="clear" w:color="auto" w:fill="auto"/>
            <w:vAlign w:val="center"/>
          </w:tcPr>
          <w:p w:rsidR="00CF6818" w:rsidRPr="001E2F21" w:rsidRDefault="00CF6818" w:rsidP="00B3575F">
            <w:pPr>
              <w:jc w:val="center"/>
              <w:rPr>
                <w:sz w:val="22"/>
                <w:szCs w:val="22"/>
                <w:lang w:val="uk-UA"/>
              </w:rPr>
            </w:pPr>
          </w:p>
        </w:tc>
        <w:tc>
          <w:tcPr>
            <w:tcW w:w="1354" w:type="pct"/>
            <w:vMerge/>
            <w:vAlign w:val="center"/>
          </w:tcPr>
          <w:p w:rsidR="00CF6818" w:rsidRPr="001E2F21" w:rsidRDefault="00CF6818" w:rsidP="00B3575F">
            <w:pPr>
              <w:ind w:left="-108" w:right="-107"/>
              <w:jc w:val="center"/>
              <w:rPr>
                <w:sz w:val="22"/>
                <w:szCs w:val="22"/>
                <w:lang w:val="uk-UA"/>
              </w:rPr>
            </w:pPr>
          </w:p>
        </w:tc>
        <w:tc>
          <w:tcPr>
            <w:tcW w:w="833" w:type="pct"/>
            <w:vAlign w:val="center"/>
          </w:tcPr>
          <w:p w:rsidR="00CF6818" w:rsidRPr="001E2F21" w:rsidRDefault="000437E9" w:rsidP="00B3575F">
            <w:pPr>
              <w:jc w:val="center"/>
              <w:rPr>
                <w:sz w:val="22"/>
                <w:szCs w:val="22"/>
                <w:lang w:val="uk-UA"/>
              </w:rPr>
            </w:pPr>
            <w:r w:rsidRPr="001E2F21">
              <w:rPr>
                <w:sz w:val="22"/>
                <w:szCs w:val="22"/>
                <w:lang w:val="uk-UA"/>
              </w:rPr>
              <w:t>7</w:t>
            </w:r>
            <w:r w:rsidR="00CF6818" w:rsidRPr="001E2F21">
              <w:rPr>
                <w:sz w:val="22"/>
                <w:szCs w:val="22"/>
                <w:lang w:val="uk-UA"/>
              </w:rPr>
              <w:t>-й</w:t>
            </w:r>
          </w:p>
        </w:tc>
        <w:tc>
          <w:tcPr>
            <w:tcW w:w="937" w:type="pct"/>
            <w:gridSpan w:val="3"/>
            <w:vAlign w:val="center"/>
          </w:tcPr>
          <w:p w:rsidR="00CF6818" w:rsidRPr="001E2F21" w:rsidRDefault="000437E9" w:rsidP="00B3575F">
            <w:pPr>
              <w:jc w:val="center"/>
              <w:rPr>
                <w:sz w:val="22"/>
                <w:szCs w:val="22"/>
                <w:lang w:val="uk-UA"/>
              </w:rPr>
            </w:pPr>
            <w:r w:rsidRPr="001E2F21">
              <w:rPr>
                <w:sz w:val="22"/>
                <w:szCs w:val="22"/>
                <w:lang w:val="uk-UA"/>
              </w:rPr>
              <w:t>-</w:t>
            </w:r>
          </w:p>
        </w:tc>
      </w:tr>
      <w:tr w:rsidR="00B3575F" w:rsidRPr="001E2F21" w:rsidTr="001624D2">
        <w:trPr>
          <w:trHeight w:val="243"/>
        </w:trPr>
        <w:tc>
          <w:tcPr>
            <w:tcW w:w="1875" w:type="pct"/>
            <w:vAlign w:val="center"/>
          </w:tcPr>
          <w:p w:rsidR="00B3575F" w:rsidRPr="001E2F21" w:rsidRDefault="00B3575F" w:rsidP="00B3575F">
            <w:pPr>
              <w:jc w:val="center"/>
              <w:rPr>
                <w:sz w:val="22"/>
                <w:szCs w:val="22"/>
                <w:lang w:val="uk-UA"/>
              </w:rPr>
            </w:pPr>
            <w:r w:rsidRPr="001E2F21">
              <w:rPr>
                <w:sz w:val="22"/>
                <w:szCs w:val="22"/>
                <w:lang w:val="uk-UA"/>
              </w:rPr>
              <w:t>Загальна кількість годин –  1</w:t>
            </w:r>
            <w:r w:rsidR="001E2F21" w:rsidRPr="001E2F21">
              <w:rPr>
                <w:sz w:val="22"/>
                <w:szCs w:val="22"/>
                <w:lang w:val="uk-UA"/>
              </w:rPr>
              <w:t>35</w:t>
            </w:r>
          </w:p>
        </w:tc>
        <w:tc>
          <w:tcPr>
            <w:tcW w:w="1354" w:type="pct"/>
            <w:vMerge/>
            <w:vAlign w:val="center"/>
          </w:tcPr>
          <w:p w:rsidR="00B3575F" w:rsidRPr="001E2F21" w:rsidRDefault="00B3575F" w:rsidP="00B3575F">
            <w:pPr>
              <w:ind w:left="-108" w:right="-107"/>
              <w:jc w:val="center"/>
              <w:rPr>
                <w:sz w:val="22"/>
                <w:szCs w:val="22"/>
                <w:lang w:val="uk-UA"/>
              </w:rPr>
            </w:pPr>
          </w:p>
        </w:tc>
        <w:tc>
          <w:tcPr>
            <w:tcW w:w="1770" w:type="pct"/>
            <w:gridSpan w:val="4"/>
            <w:vAlign w:val="center"/>
          </w:tcPr>
          <w:p w:rsidR="00B3575F" w:rsidRPr="001E2F21" w:rsidRDefault="00B3575F" w:rsidP="00B3575F">
            <w:pPr>
              <w:jc w:val="center"/>
              <w:rPr>
                <w:sz w:val="22"/>
                <w:szCs w:val="22"/>
                <w:lang w:val="uk-UA"/>
              </w:rPr>
            </w:pPr>
            <w:r w:rsidRPr="001E2F21">
              <w:rPr>
                <w:sz w:val="22"/>
                <w:szCs w:val="22"/>
                <w:lang w:val="uk-UA"/>
              </w:rPr>
              <w:t>Лекції</w:t>
            </w:r>
          </w:p>
        </w:tc>
      </w:tr>
      <w:tr w:rsidR="00B3575F" w:rsidRPr="001E2F21" w:rsidTr="001624D2">
        <w:trPr>
          <w:trHeight w:val="320"/>
        </w:trPr>
        <w:tc>
          <w:tcPr>
            <w:tcW w:w="1875" w:type="pct"/>
            <w:vMerge w:val="restart"/>
            <w:vAlign w:val="center"/>
          </w:tcPr>
          <w:p w:rsidR="00B3575F" w:rsidRPr="001E2F21" w:rsidRDefault="00B3575F" w:rsidP="00B3575F">
            <w:pPr>
              <w:jc w:val="center"/>
              <w:rPr>
                <w:sz w:val="22"/>
                <w:szCs w:val="22"/>
                <w:lang w:val="uk-UA"/>
              </w:rPr>
            </w:pPr>
            <w:r w:rsidRPr="001E2F21">
              <w:rPr>
                <w:sz w:val="22"/>
                <w:szCs w:val="22"/>
                <w:lang w:val="uk-UA"/>
              </w:rPr>
              <w:t>Тижневих годин для денної форми навчання:</w:t>
            </w:r>
          </w:p>
          <w:p w:rsidR="00B3575F" w:rsidRPr="001E2F21" w:rsidRDefault="00CF6818" w:rsidP="00B3575F">
            <w:pPr>
              <w:jc w:val="center"/>
              <w:rPr>
                <w:sz w:val="22"/>
                <w:szCs w:val="22"/>
                <w:lang w:val="uk-UA"/>
              </w:rPr>
            </w:pPr>
            <w:r w:rsidRPr="001E2F21">
              <w:rPr>
                <w:sz w:val="22"/>
                <w:szCs w:val="22"/>
                <w:lang w:val="uk-UA"/>
              </w:rPr>
              <w:t>аудиторних – 4</w:t>
            </w:r>
          </w:p>
          <w:p w:rsidR="00B3575F" w:rsidRPr="00071655" w:rsidRDefault="00B3575F" w:rsidP="00B3575F">
            <w:pPr>
              <w:jc w:val="center"/>
              <w:rPr>
                <w:sz w:val="22"/>
                <w:szCs w:val="22"/>
                <w:lang w:val="en-US"/>
              </w:rPr>
            </w:pPr>
            <w:r w:rsidRPr="001E2F21">
              <w:rPr>
                <w:sz w:val="22"/>
                <w:szCs w:val="22"/>
                <w:lang w:val="uk-UA"/>
              </w:rPr>
              <w:t>самості</w:t>
            </w:r>
            <w:r w:rsidR="001E2F21" w:rsidRPr="001E2F21">
              <w:rPr>
                <w:sz w:val="22"/>
                <w:szCs w:val="22"/>
                <w:lang w:val="uk-UA"/>
              </w:rPr>
              <w:t>йної роботи студента –7,5</w:t>
            </w:r>
          </w:p>
        </w:tc>
        <w:tc>
          <w:tcPr>
            <w:tcW w:w="1354" w:type="pct"/>
            <w:vMerge w:val="restart"/>
            <w:vAlign w:val="center"/>
          </w:tcPr>
          <w:p w:rsidR="00B3575F" w:rsidRPr="001E2F21" w:rsidRDefault="001E2F21" w:rsidP="00B3575F">
            <w:pPr>
              <w:ind w:left="-108" w:right="-107"/>
              <w:jc w:val="center"/>
              <w:rPr>
                <w:sz w:val="22"/>
                <w:szCs w:val="22"/>
                <w:lang w:val="uk-UA"/>
              </w:rPr>
            </w:pPr>
            <w:r w:rsidRPr="001E2F21">
              <w:rPr>
                <w:sz w:val="22"/>
                <w:szCs w:val="22"/>
                <w:lang w:val="uk-UA"/>
              </w:rPr>
              <w:t xml:space="preserve">Рівень вищої освіти: перший (бакалаврський) </w:t>
            </w:r>
          </w:p>
        </w:tc>
        <w:tc>
          <w:tcPr>
            <w:tcW w:w="833" w:type="pct"/>
            <w:vAlign w:val="center"/>
          </w:tcPr>
          <w:p w:rsidR="00B3575F" w:rsidRPr="001E2F21" w:rsidRDefault="000437E9" w:rsidP="00B3575F">
            <w:pPr>
              <w:jc w:val="center"/>
              <w:rPr>
                <w:sz w:val="22"/>
                <w:szCs w:val="22"/>
                <w:lang w:val="uk-UA"/>
              </w:rPr>
            </w:pPr>
            <w:r w:rsidRPr="001E2F21">
              <w:rPr>
                <w:sz w:val="22"/>
                <w:szCs w:val="22"/>
                <w:lang w:val="uk-UA"/>
              </w:rPr>
              <w:t>24</w:t>
            </w:r>
            <w:r w:rsidR="00B3575F" w:rsidRPr="001E2F21">
              <w:rPr>
                <w:sz w:val="22"/>
                <w:szCs w:val="22"/>
                <w:lang w:val="uk-UA"/>
              </w:rPr>
              <w:t xml:space="preserve"> год.</w:t>
            </w:r>
          </w:p>
        </w:tc>
        <w:tc>
          <w:tcPr>
            <w:tcW w:w="937" w:type="pct"/>
            <w:gridSpan w:val="3"/>
            <w:vAlign w:val="center"/>
          </w:tcPr>
          <w:p w:rsidR="00B3575F" w:rsidRPr="001E2F21" w:rsidRDefault="001E2F21" w:rsidP="00B3575F">
            <w:pPr>
              <w:jc w:val="center"/>
              <w:rPr>
                <w:sz w:val="22"/>
                <w:szCs w:val="22"/>
                <w:lang w:val="uk-UA"/>
              </w:rPr>
            </w:pPr>
            <w:r>
              <w:rPr>
                <w:sz w:val="22"/>
                <w:szCs w:val="22"/>
                <w:lang w:val="uk-UA"/>
              </w:rPr>
              <w:t>-</w:t>
            </w:r>
          </w:p>
        </w:tc>
      </w:tr>
      <w:tr w:rsidR="00B3575F" w:rsidRPr="001E2F21" w:rsidTr="001624D2">
        <w:trPr>
          <w:trHeight w:val="320"/>
        </w:trPr>
        <w:tc>
          <w:tcPr>
            <w:tcW w:w="1875" w:type="pct"/>
            <w:vMerge/>
            <w:vAlign w:val="center"/>
          </w:tcPr>
          <w:p w:rsidR="00B3575F" w:rsidRPr="001E2F21" w:rsidRDefault="00B3575F" w:rsidP="00B3575F">
            <w:pPr>
              <w:jc w:val="center"/>
              <w:rPr>
                <w:sz w:val="22"/>
                <w:szCs w:val="22"/>
                <w:lang w:val="uk-UA"/>
              </w:rPr>
            </w:pPr>
          </w:p>
        </w:tc>
        <w:tc>
          <w:tcPr>
            <w:tcW w:w="1354" w:type="pct"/>
            <w:vMerge/>
            <w:vAlign w:val="center"/>
          </w:tcPr>
          <w:p w:rsidR="00B3575F" w:rsidRPr="001E2F21" w:rsidRDefault="00B3575F" w:rsidP="00B3575F">
            <w:pPr>
              <w:jc w:val="center"/>
              <w:rPr>
                <w:sz w:val="22"/>
                <w:szCs w:val="22"/>
                <w:lang w:val="uk-UA"/>
              </w:rPr>
            </w:pPr>
          </w:p>
        </w:tc>
        <w:tc>
          <w:tcPr>
            <w:tcW w:w="1770" w:type="pct"/>
            <w:gridSpan w:val="4"/>
            <w:vAlign w:val="center"/>
          </w:tcPr>
          <w:p w:rsidR="00B3575F" w:rsidRPr="001E2F21" w:rsidRDefault="00B3575F" w:rsidP="00B3575F">
            <w:pPr>
              <w:jc w:val="center"/>
              <w:rPr>
                <w:sz w:val="22"/>
                <w:szCs w:val="22"/>
                <w:lang w:val="uk-UA"/>
              </w:rPr>
            </w:pPr>
            <w:r w:rsidRPr="001E2F21">
              <w:rPr>
                <w:sz w:val="22"/>
                <w:szCs w:val="22"/>
                <w:lang w:val="uk-UA"/>
              </w:rPr>
              <w:t>Практичні</w:t>
            </w:r>
          </w:p>
        </w:tc>
      </w:tr>
      <w:tr w:rsidR="00B3575F" w:rsidRPr="001E2F21" w:rsidTr="001624D2">
        <w:trPr>
          <w:trHeight w:val="320"/>
        </w:trPr>
        <w:tc>
          <w:tcPr>
            <w:tcW w:w="1875" w:type="pct"/>
            <w:vMerge/>
            <w:vAlign w:val="center"/>
          </w:tcPr>
          <w:p w:rsidR="00B3575F" w:rsidRPr="001E2F21" w:rsidRDefault="00B3575F" w:rsidP="00B3575F">
            <w:pPr>
              <w:jc w:val="center"/>
              <w:rPr>
                <w:sz w:val="22"/>
                <w:szCs w:val="22"/>
                <w:lang w:val="uk-UA"/>
              </w:rPr>
            </w:pPr>
          </w:p>
        </w:tc>
        <w:tc>
          <w:tcPr>
            <w:tcW w:w="1354" w:type="pct"/>
            <w:vMerge/>
            <w:vAlign w:val="center"/>
          </w:tcPr>
          <w:p w:rsidR="00B3575F" w:rsidRPr="001E2F21" w:rsidRDefault="00B3575F" w:rsidP="00B3575F">
            <w:pPr>
              <w:jc w:val="center"/>
              <w:rPr>
                <w:sz w:val="22"/>
                <w:szCs w:val="22"/>
                <w:lang w:val="uk-UA"/>
              </w:rPr>
            </w:pPr>
          </w:p>
        </w:tc>
        <w:tc>
          <w:tcPr>
            <w:tcW w:w="833" w:type="pct"/>
            <w:vAlign w:val="center"/>
          </w:tcPr>
          <w:p w:rsidR="00B3575F" w:rsidRPr="001E2F21" w:rsidRDefault="000437E9" w:rsidP="00B3575F">
            <w:pPr>
              <w:jc w:val="center"/>
              <w:rPr>
                <w:i/>
                <w:sz w:val="22"/>
                <w:szCs w:val="22"/>
                <w:lang w:val="uk-UA"/>
              </w:rPr>
            </w:pPr>
            <w:r w:rsidRPr="001E2F21">
              <w:rPr>
                <w:sz w:val="22"/>
                <w:szCs w:val="22"/>
                <w:lang w:val="uk-UA"/>
              </w:rPr>
              <w:t>22</w:t>
            </w:r>
            <w:r w:rsidR="00B3575F" w:rsidRPr="001E2F21">
              <w:rPr>
                <w:sz w:val="22"/>
                <w:szCs w:val="22"/>
                <w:lang w:val="uk-UA"/>
              </w:rPr>
              <w:t xml:space="preserve"> год.</w:t>
            </w:r>
          </w:p>
        </w:tc>
        <w:tc>
          <w:tcPr>
            <w:tcW w:w="937" w:type="pct"/>
            <w:gridSpan w:val="3"/>
            <w:vAlign w:val="center"/>
          </w:tcPr>
          <w:p w:rsidR="00B3575F" w:rsidRPr="001E2F21" w:rsidRDefault="000437E9" w:rsidP="00B3575F">
            <w:pPr>
              <w:jc w:val="center"/>
              <w:rPr>
                <w:sz w:val="22"/>
                <w:szCs w:val="22"/>
                <w:lang w:val="uk-UA"/>
              </w:rPr>
            </w:pPr>
            <w:r w:rsidRPr="001E2F21">
              <w:rPr>
                <w:sz w:val="22"/>
                <w:szCs w:val="22"/>
                <w:lang w:val="uk-UA"/>
              </w:rPr>
              <w:t>-</w:t>
            </w:r>
          </w:p>
        </w:tc>
      </w:tr>
      <w:tr w:rsidR="00B3575F" w:rsidRPr="001E2F21" w:rsidTr="001624D2">
        <w:trPr>
          <w:trHeight w:val="138"/>
        </w:trPr>
        <w:tc>
          <w:tcPr>
            <w:tcW w:w="1875" w:type="pct"/>
            <w:vMerge/>
            <w:vAlign w:val="center"/>
          </w:tcPr>
          <w:p w:rsidR="00B3575F" w:rsidRPr="001E2F21" w:rsidRDefault="00B3575F" w:rsidP="00B3575F">
            <w:pPr>
              <w:jc w:val="center"/>
              <w:rPr>
                <w:sz w:val="22"/>
                <w:szCs w:val="22"/>
                <w:lang w:val="uk-UA"/>
              </w:rPr>
            </w:pPr>
          </w:p>
        </w:tc>
        <w:tc>
          <w:tcPr>
            <w:tcW w:w="1354" w:type="pct"/>
            <w:vMerge/>
            <w:vAlign w:val="center"/>
          </w:tcPr>
          <w:p w:rsidR="00B3575F" w:rsidRPr="001E2F21" w:rsidRDefault="00B3575F" w:rsidP="00B3575F">
            <w:pPr>
              <w:jc w:val="center"/>
              <w:rPr>
                <w:sz w:val="22"/>
                <w:szCs w:val="22"/>
                <w:lang w:val="uk-UA"/>
              </w:rPr>
            </w:pPr>
          </w:p>
        </w:tc>
        <w:tc>
          <w:tcPr>
            <w:tcW w:w="1770" w:type="pct"/>
            <w:gridSpan w:val="4"/>
            <w:vAlign w:val="center"/>
          </w:tcPr>
          <w:p w:rsidR="00B3575F" w:rsidRPr="001E2F21" w:rsidRDefault="00B3575F" w:rsidP="00B3575F">
            <w:pPr>
              <w:jc w:val="center"/>
              <w:rPr>
                <w:sz w:val="22"/>
                <w:szCs w:val="22"/>
                <w:lang w:val="uk-UA"/>
              </w:rPr>
            </w:pPr>
            <w:r w:rsidRPr="001E2F21">
              <w:rPr>
                <w:sz w:val="22"/>
                <w:szCs w:val="22"/>
                <w:lang w:val="uk-UA"/>
              </w:rPr>
              <w:t>Самостійна робота</w:t>
            </w:r>
          </w:p>
        </w:tc>
      </w:tr>
      <w:tr w:rsidR="00CF6818" w:rsidRPr="001E2F21" w:rsidTr="001624D2">
        <w:trPr>
          <w:trHeight w:val="169"/>
        </w:trPr>
        <w:tc>
          <w:tcPr>
            <w:tcW w:w="1875" w:type="pct"/>
            <w:vMerge/>
            <w:vAlign w:val="center"/>
          </w:tcPr>
          <w:p w:rsidR="00CF6818" w:rsidRPr="001E2F21" w:rsidRDefault="00CF6818" w:rsidP="00B3575F">
            <w:pPr>
              <w:jc w:val="center"/>
              <w:rPr>
                <w:sz w:val="22"/>
                <w:szCs w:val="22"/>
                <w:lang w:val="uk-UA"/>
              </w:rPr>
            </w:pPr>
          </w:p>
        </w:tc>
        <w:tc>
          <w:tcPr>
            <w:tcW w:w="1354" w:type="pct"/>
            <w:vMerge/>
            <w:vAlign w:val="center"/>
          </w:tcPr>
          <w:p w:rsidR="00CF6818" w:rsidRPr="001E2F21" w:rsidRDefault="00CF6818" w:rsidP="00B3575F">
            <w:pPr>
              <w:jc w:val="center"/>
              <w:rPr>
                <w:sz w:val="22"/>
                <w:szCs w:val="22"/>
                <w:lang w:val="uk-UA"/>
              </w:rPr>
            </w:pPr>
          </w:p>
        </w:tc>
        <w:tc>
          <w:tcPr>
            <w:tcW w:w="885" w:type="pct"/>
            <w:gridSpan w:val="2"/>
            <w:vAlign w:val="center"/>
          </w:tcPr>
          <w:p w:rsidR="00CF6818" w:rsidRPr="001E2F21" w:rsidRDefault="000437E9" w:rsidP="00B3575F">
            <w:pPr>
              <w:jc w:val="center"/>
              <w:rPr>
                <w:i/>
                <w:sz w:val="22"/>
                <w:szCs w:val="22"/>
                <w:lang w:val="uk-UA"/>
              </w:rPr>
            </w:pPr>
            <w:r w:rsidRPr="001E2F21">
              <w:rPr>
                <w:sz w:val="22"/>
                <w:szCs w:val="22"/>
                <w:lang w:val="uk-UA"/>
              </w:rPr>
              <w:t>89</w:t>
            </w:r>
            <w:r w:rsidR="00CF6818" w:rsidRPr="001E2F21">
              <w:rPr>
                <w:sz w:val="22"/>
                <w:szCs w:val="22"/>
                <w:lang w:val="uk-UA"/>
              </w:rPr>
              <w:t xml:space="preserve"> год.</w:t>
            </w:r>
          </w:p>
        </w:tc>
        <w:tc>
          <w:tcPr>
            <w:tcW w:w="886" w:type="pct"/>
            <w:gridSpan w:val="2"/>
            <w:vAlign w:val="center"/>
          </w:tcPr>
          <w:p w:rsidR="00CF6818" w:rsidRPr="001E2F21" w:rsidRDefault="000437E9" w:rsidP="009656EB">
            <w:pPr>
              <w:jc w:val="center"/>
              <w:rPr>
                <w:sz w:val="22"/>
                <w:szCs w:val="22"/>
                <w:lang w:val="uk-UA"/>
              </w:rPr>
            </w:pPr>
            <w:r w:rsidRPr="001E2F21">
              <w:rPr>
                <w:sz w:val="22"/>
                <w:szCs w:val="22"/>
                <w:lang w:val="uk-UA"/>
              </w:rPr>
              <w:t>-</w:t>
            </w:r>
          </w:p>
        </w:tc>
      </w:tr>
      <w:tr w:rsidR="00B3575F" w:rsidRPr="001E2F21" w:rsidTr="001624D2">
        <w:trPr>
          <w:trHeight w:val="138"/>
        </w:trPr>
        <w:tc>
          <w:tcPr>
            <w:tcW w:w="1875" w:type="pct"/>
            <w:vMerge/>
            <w:vAlign w:val="center"/>
          </w:tcPr>
          <w:p w:rsidR="00B3575F" w:rsidRPr="001E2F21" w:rsidRDefault="00B3575F" w:rsidP="00B3575F">
            <w:pPr>
              <w:jc w:val="center"/>
              <w:rPr>
                <w:sz w:val="22"/>
                <w:szCs w:val="22"/>
                <w:lang w:val="uk-UA"/>
              </w:rPr>
            </w:pPr>
          </w:p>
        </w:tc>
        <w:tc>
          <w:tcPr>
            <w:tcW w:w="1354" w:type="pct"/>
            <w:vMerge/>
            <w:vAlign w:val="center"/>
          </w:tcPr>
          <w:p w:rsidR="00B3575F" w:rsidRPr="001E2F21" w:rsidRDefault="00B3575F" w:rsidP="00B3575F">
            <w:pPr>
              <w:jc w:val="center"/>
              <w:rPr>
                <w:sz w:val="22"/>
                <w:szCs w:val="22"/>
                <w:lang w:val="uk-UA"/>
              </w:rPr>
            </w:pPr>
          </w:p>
        </w:tc>
        <w:tc>
          <w:tcPr>
            <w:tcW w:w="1770" w:type="pct"/>
            <w:gridSpan w:val="4"/>
            <w:vAlign w:val="center"/>
          </w:tcPr>
          <w:p w:rsidR="00B3575F" w:rsidRPr="001E2F21" w:rsidRDefault="00B3575F" w:rsidP="00B3575F">
            <w:pPr>
              <w:jc w:val="center"/>
              <w:rPr>
                <w:i/>
                <w:sz w:val="22"/>
                <w:szCs w:val="22"/>
                <w:lang w:val="uk-UA"/>
              </w:rPr>
            </w:pPr>
            <w:r w:rsidRPr="001E2F21">
              <w:rPr>
                <w:sz w:val="22"/>
                <w:szCs w:val="22"/>
                <w:lang w:val="uk-UA"/>
              </w:rPr>
              <w:t>Форма контролю:</w:t>
            </w:r>
          </w:p>
        </w:tc>
      </w:tr>
      <w:tr w:rsidR="00B3575F" w:rsidRPr="001E2F21" w:rsidTr="001624D2">
        <w:trPr>
          <w:trHeight w:val="40"/>
        </w:trPr>
        <w:tc>
          <w:tcPr>
            <w:tcW w:w="1875" w:type="pct"/>
            <w:vMerge/>
            <w:vAlign w:val="center"/>
          </w:tcPr>
          <w:p w:rsidR="00B3575F" w:rsidRPr="001E2F21" w:rsidRDefault="00B3575F" w:rsidP="00B3575F">
            <w:pPr>
              <w:jc w:val="center"/>
              <w:rPr>
                <w:sz w:val="22"/>
                <w:szCs w:val="22"/>
                <w:lang w:val="uk-UA"/>
              </w:rPr>
            </w:pPr>
          </w:p>
        </w:tc>
        <w:tc>
          <w:tcPr>
            <w:tcW w:w="1354" w:type="pct"/>
            <w:vMerge/>
            <w:vAlign w:val="center"/>
          </w:tcPr>
          <w:p w:rsidR="00B3575F" w:rsidRPr="001E2F21" w:rsidRDefault="00B3575F" w:rsidP="00B3575F">
            <w:pPr>
              <w:jc w:val="center"/>
              <w:rPr>
                <w:sz w:val="22"/>
                <w:szCs w:val="22"/>
                <w:lang w:val="uk-UA"/>
              </w:rPr>
            </w:pPr>
          </w:p>
        </w:tc>
        <w:tc>
          <w:tcPr>
            <w:tcW w:w="899" w:type="pct"/>
            <w:gridSpan w:val="3"/>
            <w:vAlign w:val="center"/>
          </w:tcPr>
          <w:p w:rsidR="00B3575F" w:rsidRPr="001E2F21" w:rsidRDefault="000437E9" w:rsidP="00B3575F">
            <w:pPr>
              <w:jc w:val="center"/>
              <w:rPr>
                <w:sz w:val="22"/>
                <w:szCs w:val="22"/>
                <w:lang w:val="uk-UA"/>
              </w:rPr>
            </w:pPr>
            <w:r w:rsidRPr="001E2F21">
              <w:rPr>
                <w:sz w:val="22"/>
                <w:szCs w:val="22"/>
                <w:lang w:val="uk-UA"/>
              </w:rPr>
              <w:t>залік</w:t>
            </w:r>
          </w:p>
        </w:tc>
        <w:tc>
          <w:tcPr>
            <w:tcW w:w="871" w:type="pct"/>
            <w:vAlign w:val="center"/>
          </w:tcPr>
          <w:p w:rsidR="00B3575F" w:rsidRPr="001E2F21" w:rsidRDefault="000437E9" w:rsidP="00B3575F">
            <w:pPr>
              <w:jc w:val="center"/>
              <w:rPr>
                <w:sz w:val="22"/>
                <w:szCs w:val="22"/>
                <w:lang w:val="uk-UA"/>
              </w:rPr>
            </w:pPr>
            <w:r w:rsidRPr="001E2F21">
              <w:rPr>
                <w:sz w:val="22"/>
                <w:szCs w:val="22"/>
                <w:lang w:val="uk-UA"/>
              </w:rPr>
              <w:t>-</w:t>
            </w:r>
          </w:p>
        </w:tc>
      </w:tr>
    </w:tbl>
    <w:p w:rsidR="0064649F" w:rsidRPr="009525B5" w:rsidRDefault="0064649F" w:rsidP="00071655">
      <w:pPr>
        <w:ind w:firstLine="567"/>
        <w:jc w:val="both"/>
        <w:rPr>
          <w:sz w:val="22"/>
          <w:szCs w:val="22"/>
          <w:lang w:val="uk-UA"/>
        </w:rPr>
      </w:pPr>
      <w:r w:rsidRPr="009525B5">
        <w:rPr>
          <w:b/>
          <w:bCs/>
          <w:sz w:val="22"/>
          <w:szCs w:val="22"/>
          <w:lang w:val="uk-UA"/>
        </w:rPr>
        <w:t>Примітк</w:t>
      </w:r>
      <w:r w:rsidR="005065AA" w:rsidRPr="009525B5">
        <w:rPr>
          <w:b/>
          <w:bCs/>
          <w:sz w:val="22"/>
          <w:szCs w:val="22"/>
          <w:lang w:val="uk-UA"/>
        </w:rPr>
        <w:t>и</w:t>
      </w:r>
      <w:r w:rsidRPr="009525B5">
        <w:rPr>
          <w:sz w:val="22"/>
          <w:szCs w:val="22"/>
          <w:lang w:val="uk-UA"/>
        </w:rPr>
        <w:t>.</w:t>
      </w:r>
    </w:p>
    <w:p w:rsidR="0064649F" w:rsidRPr="009525B5" w:rsidRDefault="0064649F" w:rsidP="00071655">
      <w:pPr>
        <w:ind w:firstLine="567"/>
        <w:jc w:val="both"/>
        <w:rPr>
          <w:sz w:val="22"/>
          <w:szCs w:val="22"/>
          <w:lang w:val="uk-UA"/>
        </w:rPr>
      </w:pPr>
      <w:r w:rsidRPr="009525B5">
        <w:rPr>
          <w:sz w:val="22"/>
          <w:szCs w:val="22"/>
          <w:lang w:val="uk-UA"/>
        </w:rPr>
        <w:t xml:space="preserve">Співвідношення кількості годин аудиторних занять до самостійної </w:t>
      </w:r>
      <w:r w:rsidR="001E2F21">
        <w:rPr>
          <w:sz w:val="22"/>
          <w:szCs w:val="22"/>
          <w:lang w:val="uk-UA"/>
        </w:rPr>
        <w:t>та</w:t>
      </w:r>
      <w:r w:rsidRPr="009525B5">
        <w:rPr>
          <w:sz w:val="22"/>
          <w:szCs w:val="22"/>
          <w:lang w:val="uk-UA"/>
        </w:rPr>
        <w:t xml:space="preserve"> індивідуальної роботи становить:</w:t>
      </w:r>
    </w:p>
    <w:p w:rsidR="00E45C2E" w:rsidRPr="009525B5" w:rsidRDefault="00E45C2E" w:rsidP="00071655">
      <w:pPr>
        <w:ind w:firstLine="567"/>
        <w:jc w:val="both"/>
        <w:rPr>
          <w:sz w:val="22"/>
          <w:szCs w:val="22"/>
          <w:lang w:val="uk-UA"/>
        </w:rPr>
      </w:pPr>
      <w:r w:rsidRPr="009525B5">
        <w:rPr>
          <w:sz w:val="22"/>
          <w:szCs w:val="22"/>
          <w:lang w:val="uk-UA"/>
        </w:rPr>
        <w:t xml:space="preserve">для денної форми навчання </w:t>
      </w:r>
      <w:r w:rsidR="006B2469" w:rsidRPr="009525B5">
        <w:rPr>
          <w:sz w:val="22"/>
          <w:szCs w:val="22"/>
          <w:lang w:val="uk-UA"/>
        </w:rPr>
        <w:t>3</w:t>
      </w:r>
      <w:r w:rsidR="00F266EF" w:rsidRPr="009525B5">
        <w:rPr>
          <w:sz w:val="22"/>
          <w:szCs w:val="22"/>
          <w:lang w:val="uk-UA"/>
        </w:rPr>
        <w:t>4</w:t>
      </w:r>
      <w:r w:rsidRPr="009525B5">
        <w:rPr>
          <w:sz w:val="22"/>
          <w:szCs w:val="22"/>
          <w:lang w:val="uk-UA"/>
        </w:rPr>
        <w:t xml:space="preserve">% до </w:t>
      </w:r>
      <w:r w:rsidR="006B2469" w:rsidRPr="009525B5">
        <w:rPr>
          <w:sz w:val="22"/>
          <w:szCs w:val="22"/>
          <w:lang w:val="uk-UA"/>
        </w:rPr>
        <w:t>6</w:t>
      </w:r>
      <w:r w:rsidR="00F266EF" w:rsidRPr="009525B5">
        <w:rPr>
          <w:sz w:val="22"/>
          <w:szCs w:val="22"/>
          <w:lang w:val="uk-UA"/>
        </w:rPr>
        <w:t>6</w:t>
      </w:r>
      <w:r w:rsidR="001E2F21">
        <w:rPr>
          <w:sz w:val="22"/>
          <w:szCs w:val="22"/>
          <w:lang w:val="uk-UA"/>
        </w:rPr>
        <w:t>%.</w:t>
      </w:r>
    </w:p>
    <w:p w:rsidR="0064649F" w:rsidRPr="009525B5" w:rsidRDefault="0064649F" w:rsidP="00071655">
      <w:pPr>
        <w:ind w:firstLine="567"/>
        <w:jc w:val="both"/>
        <w:rPr>
          <w:sz w:val="22"/>
          <w:szCs w:val="22"/>
          <w:lang w:val="uk-UA"/>
        </w:rPr>
      </w:pPr>
    </w:p>
    <w:p w:rsidR="00607AA2" w:rsidRPr="00171E2E" w:rsidRDefault="00607AA2" w:rsidP="00071655">
      <w:pPr>
        <w:pStyle w:val="1"/>
        <w:ind w:firstLine="567"/>
        <w:contextualSpacing/>
        <w:jc w:val="center"/>
        <w:rPr>
          <w:b/>
          <w:sz w:val="22"/>
          <w:szCs w:val="22"/>
        </w:rPr>
      </w:pPr>
      <w:r w:rsidRPr="00171E2E">
        <w:rPr>
          <w:b/>
          <w:sz w:val="22"/>
          <w:szCs w:val="22"/>
        </w:rPr>
        <w:t xml:space="preserve">2. Мета і завдання </w:t>
      </w:r>
      <w:r w:rsidR="001E2F21" w:rsidRPr="00171E2E">
        <w:rPr>
          <w:b/>
          <w:sz w:val="22"/>
          <w:szCs w:val="22"/>
        </w:rPr>
        <w:t>навчальної</w:t>
      </w:r>
      <w:r w:rsidRPr="00171E2E">
        <w:rPr>
          <w:b/>
          <w:sz w:val="22"/>
          <w:szCs w:val="22"/>
        </w:rPr>
        <w:t xml:space="preserve"> дисципліни</w:t>
      </w:r>
    </w:p>
    <w:p w:rsidR="00C33235" w:rsidRPr="00171E2E" w:rsidRDefault="00C33235" w:rsidP="00071655">
      <w:pPr>
        <w:tabs>
          <w:tab w:val="num" w:pos="1440"/>
        </w:tabs>
        <w:ind w:firstLine="567"/>
        <w:contextualSpacing/>
        <w:jc w:val="both"/>
        <w:rPr>
          <w:sz w:val="22"/>
          <w:szCs w:val="22"/>
          <w:lang w:val="uk-UA"/>
        </w:rPr>
      </w:pPr>
    </w:p>
    <w:p w:rsidR="00BB7FE4" w:rsidRPr="00171E2E" w:rsidRDefault="00A26A39" w:rsidP="00071655">
      <w:pPr>
        <w:pStyle w:val="20"/>
        <w:spacing w:line="240" w:lineRule="auto"/>
        <w:ind w:left="0" w:firstLine="567"/>
        <w:contextualSpacing/>
        <w:jc w:val="both"/>
        <w:rPr>
          <w:sz w:val="22"/>
          <w:szCs w:val="22"/>
          <w:lang w:val="uk-UA"/>
        </w:rPr>
      </w:pPr>
      <w:r w:rsidRPr="009760CF">
        <w:rPr>
          <w:b/>
          <w:sz w:val="22"/>
          <w:szCs w:val="22"/>
          <w:lang w:val="uk-UA"/>
        </w:rPr>
        <w:t>Метою</w:t>
      </w:r>
      <w:r w:rsidRPr="00171E2E">
        <w:rPr>
          <w:sz w:val="22"/>
          <w:szCs w:val="22"/>
          <w:lang w:val="uk-UA"/>
        </w:rPr>
        <w:t xml:space="preserve"> вивчення дисципліни є </w:t>
      </w:r>
      <w:r w:rsidR="001E2F21" w:rsidRPr="00171E2E">
        <w:rPr>
          <w:sz w:val="22"/>
          <w:szCs w:val="22"/>
          <w:lang w:val="uk-UA"/>
        </w:rPr>
        <w:t>набуття та засвоєння студентами комплексних знань про найважливіші теоретичні та практичні аспекти міжнародної інвестиційної діяльності</w:t>
      </w:r>
      <w:r w:rsidR="00171E2E" w:rsidRPr="00171E2E">
        <w:rPr>
          <w:sz w:val="22"/>
          <w:szCs w:val="22"/>
          <w:lang w:val="uk-UA"/>
        </w:rPr>
        <w:t>, дослідження перспектив розвитку міжнародної інвестиційної діяльності в Україні та у глобальному масштабі</w:t>
      </w:r>
      <w:r w:rsidR="00171E2E" w:rsidRPr="00171E2E">
        <w:rPr>
          <w:bCs/>
          <w:sz w:val="22"/>
          <w:szCs w:val="22"/>
          <w:lang w:val="uk-UA"/>
        </w:rPr>
        <w:t xml:space="preserve">, </w:t>
      </w:r>
      <w:r w:rsidR="00171E2E" w:rsidRPr="00171E2E">
        <w:rPr>
          <w:sz w:val="22"/>
          <w:szCs w:val="22"/>
          <w:lang w:val="uk-UA"/>
        </w:rPr>
        <w:t>а також</w:t>
      </w:r>
      <w:r w:rsidR="00171E2E" w:rsidRPr="00171E2E">
        <w:rPr>
          <w:bCs/>
          <w:sz w:val="22"/>
          <w:szCs w:val="22"/>
          <w:lang w:val="uk-UA"/>
        </w:rPr>
        <w:t xml:space="preserve"> формування знань і набуття аналітичних та практичних навичок </w:t>
      </w:r>
      <w:r w:rsidR="00171E2E" w:rsidRPr="00171E2E">
        <w:rPr>
          <w:bCs/>
          <w:sz w:val="22"/>
          <w:szCs w:val="22"/>
          <w:lang w:val="uk-UA"/>
        </w:rPr>
        <w:lastRenderedPageBreak/>
        <w:t>у сфері інвестування</w:t>
      </w:r>
      <w:r w:rsidR="00171E2E" w:rsidRPr="00171E2E">
        <w:rPr>
          <w:sz w:val="22"/>
          <w:szCs w:val="22"/>
          <w:lang w:val="uk-UA"/>
        </w:rPr>
        <w:t xml:space="preserve">. </w:t>
      </w:r>
    </w:p>
    <w:p w:rsidR="00171E2E" w:rsidRPr="00171E2E" w:rsidRDefault="00171E2E" w:rsidP="00564E49">
      <w:pPr>
        <w:pStyle w:val="20"/>
        <w:spacing w:line="240" w:lineRule="auto"/>
        <w:ind w:firstLine="567"/>
        <w:contextualSpacing/>
        <w:jc w:val="both"/>
        <w:rPr>
          <w:sz w:val="22"/>
          <w:szCs w:val="22"/>
          <w:lang w:val="uk-UA"/>
        </w:rPr>
      </w:pPr>
      <w:r w:rsidRPr="00171E2E">
        <w:rPr>
          <w:sz w:val="22"/>
          <w:szCs w:val="22"/>
          <w:lang w:val="uk-UA"/>
        </w:rPr>
        <w:t xml:space="preserve">Вивчення дисципліни передбачає розв’язання таких </w:t>
      </w:r>
      <w:r w:rsidRPr="00171E2E">
        <w:rPr>
          <w:b/>
          <w:sz w:val="22"/>
          <w:szCs w:val="22"/>
          <w:lang w:val="uk-UA"/>
        </w:rPr>
        <w:t>завдань:</w:t>
      </w:r>
    </w:p>
    <w:p w:rsidR="00171E2E" w:rsidRPr="00171E2E" w:rsidRDefault="00171E2E" w:rsidP="00564E49">
      <w:pPr>
        <w:pStyle w:val="af5"/>
        <w:numPr>
          <w:ilvl w:val="0"/>
          <w:numId w:val="40"/>
        </w:numPr>
        <w:ind w:left="0" w:firstLine="567"/>
        <w:jc w:val="both"/>
        <w:rPr>
          <w:spacing w:val="2"/>
          <w:sz w:val="22"/>
          <w:szCs w:val="22"/>
          <w:lang w:val="uk-UA"/>
        </w:rPr>
      </w:pPr>
      <w:r w:rsidRPr="00171E2E">
        <w:rPr>
          <w:bCs/>
          <w:spacing w:val="2"/>
          <w:sz w:val="22"/>
          <w:szCs w:val="22"/>
          <w:lang w:val="uk-UA"/>
        </w:rPr>
        <w:t xml:space="preserve">набуття теоретичних знань і практичних навичок щодо </w:t>
      </w:r>
      <w:r w:rsidRPr="00171E2E">
        <w:rPr>
          <w:spacing w:val="2"/>
          <w:sz w:val="22"/>
          <w:szCs w:val="22"/>
          <w:lang w:val="uk-UA"/>
        </w:rPr>
        <w:t>сутності та принципів міжнародної інвестиційної діяльності;</w:t>
      </w:r>
    </w:p>
    <w:p w:rsidR="00171E2E" w:rsidRPr="00171E2E" w:rsidRDefault="00171E2E" w:rsidP="00564E49">
      <w:pPr>
        <w:pStyle w:val="af5"/>
        <w:numPr>
          <w:ilvl w:val="0"/>
          <w:numId w:val="40"/>
        </w:numPr>
        <w:ind w:left="0" w:firstLine="567"/>
        <w:jc w:val="both"/>
        <w:rPr>
          <w:bCs/>
          <w:spacing w:val="2"/>
          <w:sz w:val="22"/>
          <w:szCs w:val="22"/>
          <w:lang w:val="uk-UA"/>
        </w:rPr>
      </w:pPr>
      <w:r w:rsidRPr="00171E2E">
        <w:rPr>
          <w:rFonts w:eastAsiaTheme="minorHAnsi"/>
          <w:bCs/>
          <w:spacing w:val="2"/>
          <w:sz w:val="22"/>
          <w:szCs w:val="22"/>
          <w:lang w:val="uk-UA" w:eastAsia="en-US"/>
        </w:rPr>
        <w:t xml:space="preserve">вивчення теорій міжнародного інвестування; </w:t>
      </w:r>
    </w:p>
    <w:p w:rsidR="00171E2E" w:rsidRPr="00171E2E" w:rsidRDefault="00171E2E" w:rsidP="00564E49">
      <w:pPr>
        <w:pStyle w:val="a3"/>
        <w:numPr>
          <w:ilvl w:val="0"/>
          <w:numId w:val="39"/>
        </w:numPr>
        <w:tabs>
          <w:tab w:val="clear" w:pos="1080"/>
          <w:tab w:val="clear" w:pos="4677"/>
          <w:tab w:val="clear" w:pos="9355"/>
          <w:tab w:val="num" w:pos="567"/>
        </w:tabs>
        <w:ind w:left="0" w:firstLine="567"/>
        <w:contextualSpacing/>
        <w:jc w:val="both"/>
        <w:rPr>
          <w:bCs/>
          <w:spacing w:val="2"/>
          <w:sz w:val="22"/>
          <w:szCs w:val="22"/>
          <w:lang w:val="uk-UA"/>
        </w:rPr>
      </w:pPr>
      <w:r w:rsidRPr="00171E2E">
        <w:rPr>
          <w:bCs/>
          <w:spacing w:val="2"/>
          <w:sz w:val="22"/>
          <w:szCs w:val="22"/>
          <w:lang w:val="uk-UA"/>
        </w:rPr>
        <w:t>визначення м</w:t>
      </w:r>
      <w:r w:rsidRPr="00171E2E">
        <w:rPr>
          <w:spacing w:val="2"/>
          <w:sz w:val="22"/>
          <w:szCs w:val="22"/>
          <w:lang w:val="uk-UA"/>
        </w:rPr>
        <w:t>іжнародної підприємницької інвестиційної діяльності</w:t>
      </w:r>
      <w:r w:rsidRPr="00171E2E">
        <w:rPr>
          <w:bCs/>
          <w:spacing w:val="2"/>
          <w:sz w:val="22"/>
          <w:szCs w:val="22"/>
          <w:lang w:val="uk-UA"/>
        </w:rPr>
        <w:t xml:space="preserve">; </w:t>
      </w:r>
    </w:p>
    <w:p w:rsidR="00171E2E" w:rsidRPr="00171E2E" w:rsidRDefault="00171E2E" w:rsidP="00564E49">
      <w:pPr>
        <w:pStyle w:val="a3"/>
        <w:numPr>
          <w:ilvl w:val="0"/>
          <w:numId w:val="39"/>
        </w:numPr>
        <w:tabs>
          <w:tab w:val="clear" w:pos="1080"/>
          <w:tab w:val="clear" w:pos="4677"/>
          <w:tab w:val="clear" w:pos="9355"/>
          <w:tab w:val="num" w:pos="567"/>
        </w:tabs>
        <w:ind w:left="0" w:firstLine="567"/>
        <w:contextualSpacing/>
        <w:jc w:val="both"/>
        <w:rPr>
          <w:bCs/>
          <w:spacing w:val="2"/>
          <w:sz w:val="22"/>
          <w:szCs w:val="22"/>
          <w:lang w:val="uk-UA"/>
        </w:rPr>
      </w:pPr>
      <w:r w:rsidRPr="00171E2E">
        <w:rPr>
          <w:bCs/>
          <w:spacing w:val="2"/>
          <w:sz w:val="22"/>
          <w:szCs w:val="22"/>
          <w:lang w:val="uk-UA"/>
        </w:rPr>
        <w:t>опанування знань про форми та методи регулювання міжнародної інвестиційної діяльності;</w:t>
      </w:r>
    </w:p>
    <w:p w:rsidR="00171E2E" w:rsidRPr="00171E2E" w:rsidRDefault="00171E2E" w:rsidP="00564E49">
      <w:pPr>
        <w:pStyle w:val="a3"/>
        <w:numPr>
          <w:ilvl w:val="0"/>
          <w:numId w:val="39"/>
        </w:numPr>
        <w:tabs>
          <w:tab w:val="clear" w:pos="1080"/>
          <w:tab w:val="clear" w:pos="4677"/>
          <w:tab w:val="clear" w:pos="9355"/>
          <w:tab w:val="num" w:pos="567"/>
        </w:tabs>
        <w:ind w:left="0" w:firstLine="567"/>
        <w:contextualSpacing/>
        <w:jc w:val="both"/>
        <w:rPr>
          <w:bCs/>
          <w:spacing w:val="2"/>
          <w:sz w:val="22"/>
          <w:szCs w:val="22"/>
          <w:lang w:val="uk-UA"/>
        </w:rPr>
      </w:pPr>
      <w:r w:rsidRPr="00171E2E">
        <w:rPr>
          <w:bCs/>
          <w:spacing w:val="2"/>
          <w:sz w:val="22"/>
          <w:szCs w:val="22"/>
          <w:lang w:val="uk-UA"/>
        </w:rPr>
        <w:t xml:space="preserve">вивчення </w:t>
      </w:r>
      <w:r w:rsidRPr="00171E2E">
        <w:rPr>
          <w:spacing w:val="2"/>
          <w:sz w:val="22"/>
          <w:szCs w:val="22"/>
          <w:lang w:val="uk-UA"/>
        </w:rPr>
        <w:t>міжнародного ринку акцій, облігацій, похідних цінних паперів;</w:t>
      </w:r>
    </w:p>
    <w:p w:rsidR="00171E2E" w:rsidRPr="00171E2E" w:rsidRDefault="00171E2E" w:rsidP="00564E49">
      <w:pPr>
        <w:pStyle w:val="a3"/>
        <w:numPr>
          <w:ilvl w:val="0"/>
          <w:numId w:val="39"/>
        </w:numPr>
        <w:tabs>
          <w:tab w:val="clear" w:pos="1080"/>
          <w:tab w:val="clear" w:pos="4677"/>
          <w:tab w:val="clear" w:pos="9355"/>
          <w:tab w:val="num" w:pos="567"/>
        </w:tabs>
        <w:ind w:left="0" w:firstLine="567"/>
        <w:contextualSpacing/>
        <w:jc w:val="both"/>
        <w:rPr>
          <w:bCs/>
          <w:spacing w:val="2"/>
          <w:sz w:val="22"/>
          <w:szCs w:val="22"/>
          <w:lang w:val="uk-UA"/>
        </w:rPr>
      </w:pPr>
      <w:r w:rsidRPr="00171E2E">
        <w:rPr>
          <w:rFonts w:eastAsiaTheme="minorHAnsi"/>
          <w:spacing w:val="2"/>
          <w:sz w:val="22"/>
          <w:szCs w:val="22"/>
          <w:lang w:val="uk-UA" w:eastAsia="en-US"/>
        </w:rPr>
        <w:t xml:space="preserve">набуття знань про індекси фондового ринку та інвестиційні рейтинги. </w:t>
      </w:r>
    </w:p>
    <w:p w:rsidR="00171E2E" w:rsidRPr="00171E2E" w:rsidRDefault="00171E2E" w:rsidP="00564E49">
      <w:pPr>
        <w:pStyle w:val="20"/>
        <w:spacing w:line="240" w:lineRule="auto"/>
        <w:ind w:firstLine="567"/>
        <w:contextualSpacing/>
        <w:jc w:val="both"/>
        <w:rPr>
          <w:b/>
          <w:sz w:val="22"/>
          <w:szCs w:val="22"/>
          <w:lang w:val="uk-UA"/>
        </w:rPr>
      </w:pPr>
      <w:r w:rsidRPr="00171E2E">
        <w:rPr>
          <w:sz w:val="22"/>
          <w:szCs w:val="22"/>
          <w:lang w:val="uk-UA"/>
        </w:rPr>
        <w:t xml:space="preserve">У результаті вивчення навчальної дисципліни студенти повинні </w:t>
      </w:r>
      <w:r w:rsidRPr="00171E2E">
        <w:rPr>
          <w:b/>
          <w:sz w:val="22"/>
          <w:szCs w:val="22"/>
          <w:lang w:val="uk-UA"/>
        </w:rPr>
        <w:t>знати:</w:t>
      </w:r>
    </w:p>
    <w:p w:rsidR="00171E2E" w:rsidRPr="00171E2E" w:rsidRDefault="00171E2E" w:rsidP="00564E49">
      <w:pPr>
        <w:pStyle w:val="af5"/>
        <w:numPr>
          <w:ilvl w:val="0"/>
          <w:numId w:val="41"/>
        </w:numPr>
        <w:ind w:left="0" w:firstLine="567"/>
        <w:jc w:val="both"/>
        <w:rPr>
          <w:spacing w:val="2"/>
          <w:sz w:val="22"/>
          <w:szCs w:val="22"/>
          <w:lang w:val="uk-UA"/>
        </w:rPr>
      </w:pPr>
      <w:r w:rsidRPr="00171E2E">
        <w:rPr>
          <w:spacing w:val="2"/>
          <w:sz w:val="22"/>
          <w:szCs w:val="22"/>
          <w:lang w:val="uk-UA"/>
        </w:rPr>
        <w:t>економічну сутність та форми інвестицій;</w:t>
      </w:r>
    </w:p>
    <w:p w:rsidR="00171E2E" w:rsidRPr="00171E2E" w:rsidRDefault="00171E2E" w:rsidP="00564E49">
      <w:pPr>
        <w:pStyle w:val="af5"/>
        <w:numPr>
          <w:ilvl w:val="0"/>
          <w:numId w:val="41"/>
        </w:numPr>
        <w:ind w:left="0" w:firstLine="567"/>
        <w:jc w:val="both"/>
        <w:rPr>
          <w:spacing w:val="2"/>
          <w:sz w:val="22"/>
          <w:szCs w:val="22"/>
          <w:lang w:val="uk-UA"/>
        </w:rPr>
      </w:pPr>
      <w:r w:rsidRPr="00171E2E">
        <w:rPr>
          <w:spacing w:val="2"/>
          <w:sz w:val="22"/>
          <w:szCs w:val="22"/>
          <w:lang w:val="uk-UA"/>
        </w:rPr>
        <w:t xml:space="preserve"> методи регулювання міжнародної інвестиційної діяльності;</w:t>
      </w:r>
    </w:p>
    <w:p w:rsidR="00171E2E" w:rsidRPr="00171E2E" w:rsidRDefault="00171E2E" w:rsidP="00564E49">
      <w:pPr>
        <w:pStyle w:val="af5"/>
        <w:numPr>
          <w:ilvl w:val="0"/>
          <w:numId w:val="41"/>
        </w:numPr>
        <w:ind w:left="0" w:firstLine="567"/>
        <w:jc w:val="both"/>
        <w:rPr>
          <w:spacing w:val="2"/>
          <w:sz w:val="22"/>
          <w:szCs w:val="22"/>
          <w:lang w:val="uk-UA"/>
        </w:rPr>
      </w:pPr>
      <w:r w:rsidRPr="00171E2E">
        <w:rPr>
          <w:spacing w:val="2"/>
          <w:sz w:val="22"/>
          <w:szCs w:val="22"/>
          <w:lang w:val="uk-UA"/>
        </w:rPr>
        <w:t xml:space="preserve"> методи оцінки ефективності міжнародних інвестицій;</w:t>
      </w:r>
    </w:p>
    <w:p w:rsidR="00171E2E" w:rsidRPr="00171E2E" w:rsidRDefault="00171E2E" w:rsidP="00564E49">
      <w:pPr>
        <w:pStyle w:val="af5"/>
        <w:numPr>
          <w:ilvl w:val="0"/>
          <w:numId w:val="41"/>
        </w:numPr>
        <w:ind w:left="0" w:firstLine="567"/>
        <w:jc w:val="both"/>
        <w:rPr>
          <w:spacing w:val="2"/>
          <w:sz w:val="22"/>
          <w:szCs w:val="22"/>
          <w:lang w:val="uk-UA"/>
        </w:rPr>
      </w:pPr>
      <w:r w:rsidRPr="00171E2E">
        <w:rPr>
          <w:spacing w:val="2"/>
          <w:sz w:val="22"/>
          <w:szCs w:val="22"/>
          <w:lang w:val="uk-UA"/>
        </w:rPr>
        <w:t xml:space="preserve"> мати уявлення про фінансові інструменти, що використовуються  в процесі здійснення інвестицій;</w:t>
      </w:r>
    </w:p>
    <w:p w:rsidR="00171E2E" w:rsidRPr="00171E2E" w:rsidRDefault="00171E2E" w:rsidP="00564E49">
      <w:pPr>
        <w:pStyle w:val="af5"/>
        <w:numPr>
          <w:ilvl w:val="0"/>
          <w:numId w:val="41"/>
        </w:numPr>
        <w:ind w:left="0" w:firstLine="567"/>
        <w:jc w:val="both"/>
        <w:rPr>
          <w:spacing w:val="2"/>
          <w:sz w:val="22"/>
          <w:szCs w:val="22"/>
          <w:lang w:val="uk-UA"/>
        </w:rPr>
      </w:pPr>
      <w:r w:rsidRPr="00171E2E">
        <w:rPr>
          <w:spacing w:val="2"/>
          <w:sz w:val="22"/>
          <w:szCs w:val="22"/>
          <w:lang w:val="uk-UA"/>
        </w:rPr>
        <w:t xml:space="preserve"> управляти інвестиційним портфелем підприємств з точки зору альтернативного вибору між ризиком та дохідністю.  </w:t>
      </w:r>
    </w:p>
    <w:p w:rsidR="00171E2E" w:rsidRPr="00171E2E" w:rsidRDefault="00171E2E" w:rsidP="00564E49">
      <w:pPr>
        <w:tabs>
          <w:tab w:val="num" w:pos="1440"/>
        </w:tabs>
        <w:ind w:firstLine="567"/>
        <w:contextualSpacing/>
        <w:jc w:val="both"/>
        <w:rPr>
          <w:b/>
          <w:sz w:val="22"/>
          <w:szCs w:val="22"/>
          <w:lang w:val="uk-UA"/>
        </w:rPr>
      </w:pPr>
      <w:r w:rsidRPr="00171E2E">
        <w:rPr>
          <w:b/>
          <w:sz w:val="22"/>
          <w:szCs w:val="22"/>
          <w:lang w:val="uk-UA"/>
        </w:rPr>
        <w:t>вміти:</w:t>
      </w:r>
    </w:p>
    <w:p w:rsidR="00171E2E" w:rsidRPr="00171E2E" w:rsidRDefault="00171E2E" w:rsidP="00564E49">
      <w:pPr>
        <w:pStyle w:val="20"/>
        <w:widowControl/>
        <w:numPr>
          <w:ilvl w:val="0"/>
          <w:numId w:val="42"/>
        </w:numPr>
        <w:tabs>
          <w:tab w:val="clear" w:pos="1065"/>
          <w:tab w:val="num" w:pos="851"/>
        </w:tabs>
        <w:autoSpaceDE/>
        <w:autoSpaceDN/>
        <w:adjustRightInd/>
        <w:spacing w:after="0" w:line="240" w:lineRule="auto"/>
        <w:ind w:left="0" w:firstLine="567"/>
        <w:contextualSpacing/>
        <w:jc w:val="both"/>
        <w:rPr>
          <w:spacing w:val="2"/>
          <w:sz w:val="22"/>
          <w:szCs w:val="22"/>
          <w:lang w:val="uk-UA"/>
        </w:rPr>
      </w:pPr>
      <w:r w:rsidRPr="00171E2E">
        <w:rPr>
          <w:spacing w:val="2"/>
          <w:sz w:val="22"/>
          <w:szCs w:val="22"/>
          <w:lang w:val="uk-UA"/>
        </w:rPr>
        <w:t>визначати основні напрямки розвитку міжнародної інвестиційної діяльності;</w:t>
      </w:r>
    </w:p>
    <w:p w:rsidR="00171E2E" w:rsidRPr="00171E2E" w:rsidRDefault="00171E2E" w:rsidP="00564E49">
      <w:pPr>
        <w:pStyle w:val="20"/>
        <w:widowControl/>
        <w:numPr>
          <w:ilvl w:val="0"/>
          <w:numId w:val="42"/>
        </w:numPr>
        <w:tabs>
          <w:tab w:val="clear" w:pos="1065"/>
          <w:tab w:val="num" w:pos="851"/>
        </w:tabs>
        <w:autoSpaceDE/>
        <w:autoSpaceDN/>
        <w:adjustRightInd/>
        <w:spacing w:after="0" w:line="240" w:lineRule="auto"/>
        <w:ind w:left="0" w:firstLine="567"/>
        <w:contextualSpacing/>
        <w:jc w:val="both"/>
        <w:rPr>
          <w:spacing w:val="2"/>
          <w:sz w:val="22"/>
          <w:szCs w:val="22"/>
          <w:lang w:val="uk-UA"/>
        </w:rPr>
      </w:pPr>
      <w:r w:rsidRPr="00171E2E">
        <w:rPr>
          <w:spacing w:val="2"/>
          <w:sz w:val="22"/>
          <w:szCs w:val="22"/>
          <w:lang w:val="uk-UA"/>
        </w:rPr>
        <w:t xml:space="preserve">застосовувати законодавство з питань щодо </w:t>
      </w:r>
      <w:r w:rsidRPr="00171E2E">
        <w:rPr>
          <w:bCs/>
          <w:spacing w:val="2"/>
          <w:sz w:val="22"/>
          <w:szCs w:val="22"/>
          <w:lang w:val="uk-UA"/>
        </w:rPr>
        <w:t>регулювання міжнародної інвестиційної діяльності;</w:t>
      </w:r>
    </w:p>
    <w:p w:rsidR="00171E2E" w:rsidRPr="00171E2E" w:rsidRDefault="00171E2E" w:rsidP="00564E49">
      <w:pPr>
        <w:pStyle w:val="20"/>
        <w:widowControl/>
        <w:numPr>
          <w:ilvl w:val="0"/>
          <w:numId w:val="42"/>
        </w:numPr>
        <w:tabs>
          <w:tab w:val="clear" w:pos="1065"/>
          <w:tab w:val="num" w:pos="851"/>
        </w:tabs>
        <w:autoSpaceDE/>
        <w:autoSpaceDN/>
        <w:adjustRightInd/>
        <w:spacing w:after="0" w:line="240" w:lineRule="auto"/>
        <w:ind w:left="0" w:firstLine="567"/>
        <w:contextualSpacing/>
        <w:jc w:val="both"/>
        <w:rPr>
          <w:spacing w:val="2"/>
          <w:sz w:val="22"/>
          <w:szCs w:val="22"/>
          <w:lang w:val="uk-UA"/>
        </w:rPr>
      </w:pPr>
      <w:r w:rsidRPr="00171E2E">
        <w:rPr>
          <w:spacing w:val="2"/>
          <w:sz w:val="22"/>
          <w:szCs w:val="22"/>
          <w:lang w:val="uk-UA"/>
        </w:rPr>
        <w:t>аналізувати фактори, що впливають на міжнародну інвестиційну діяльність;</w:t>
      </w:r>
    </w:p>
    <w:p w:rsidR="00171E2E" w:rsidRPr="00171E2E" w:rsidRDefault="00171E2E" w:rsidP="00564E49">
      <w:pPr>
        <w:pStyle w:val="20"/>
        <w:widowControl/>
        <w:numPr>
          <w:ilvl w:val="0"/>
          <w:numId w:val="42"/>
        </w:numPr>
        <w:tabs>
          <w:tab w:val="clear" w:pos="1065"/>
          <w:tab w:val="num" w:pos="851"/>
        </w:tabs>
        <w:autoSpaceDE/>
        <w:autoSpaceDN/>
        <w:adjustRightInd/>
        <w:spacing w:after="0" w:line="240" w:lineRule="auto"/>
        <w:ind w:left="0" w:firstLine="567"/>
        <w:contextualSpacing/>
        <w:jc w:val="both"/>
        <w:rPr>
          <w:spacing w:val="2"/>
          <w:sz w:val="22"/>
          <w:szCs w:val="22"/>
          <w:lang w:val="uk-UA"/>
        </w:rPr>
      </w:pPr>
      <w:r w:rsidRPr="00171E2E">
        <w:rPr>
          <w:spacing w:val="2"/>
          <w:sz w:val="22"/>
          <w:szCs w:val="22"/>
          <w:lang w:val="uk-UA"/>
        </w:rPr>
        <w:t xml:space="preserve"> застосовувати сучасні методи та інструменти управління міжнародною інвестиційною діяльністю підприємств.</w:t>
      </w:r>
    </w:p>
    <w:p w:rsidR="00171E2E" w:rsidRPr="00690BE8" w:rsidRDefault="00171E2E" w:rsidP="00F266EF">
      <w:pPr>
        <w:shd w:val="clear" w:color="auto" w:fill="FFFFFF"/>
        <w:spacing w:before="120"/>
        <w:jc w:val="center"/>
        <w:rPr>
          <w:b/>
          <w:sz w:val="22"/>
          <w:szCs w:val="22"/>
        </w:rPr>
      </w:pPr>
      <w:r w:rsidRPr="00564E49">
        <w:rPr>
          <w:b/>
          <w:sz w:val="22"/>
          <w:szCs w:val="22"/>
        </w:rPr>
        <w:lastRenderedPageBreak/>
        <w:t xml:space="preserve">3. Програма навчальної дисципліни </w:t>
      </w:r>
    </w:p>
    <w:p w:rsidR="00071655" w:rsidRPr="00690BE8" w:rsidRDefault="00071655" w:rsidP="00F266EF">
      <w:pPr>
        <w:shd w:val="clear" w:color="auto" w:fill="FFFFFF"/>
        <w:spacing w:before="120"/>
        <w:jc w:val="center"/>
        <w:rPr>
          <w:b/>
          <w:sz w:val="22"/>
          <w:szCs w:val="22"/>
        </w:rPr>
      </w:pPr>
    </w:p>
    <w:p w:rsidR="00171E2E" w:rsidRPr="00564E49" w:rsidRDefault="00171E2E" w:rsidP="00AC203D">
      <w:pPr>
        <w:ind w:right="-57" w:firstLine="567"/>
        <w:contextualSpacing/>
        <w:jc w:val="center"/>
        <w:rPr>
          <w:b/>
          <w:sz w:val="22"/>
          <w:szCs w:val="22"/>
          <w:lang w:val="uk-UA"/>
        </w:rPr>
      </w:pPr>
      <w:r w:rsidRPr="00564E49">
        <w:rPr>
          <w:b/>
          <w:sz w:val="22"/>
          <w:szCs w:val="22"/>
          <w:lang w:val="uk-UA"/>
        </w:rPr>
        <w:t>Змістовий модуль 1. Теоретичні засади та управління міжнародною інвестиційною діяльністю</w:t>
      </w:r>
    </w:p>
    <w:p w:rsidR="00171E2E" w:rsidRPr="00564E49" w:rsidRDefault="00171E2E" w:rsidP="00171E2E">
      <w:pPr>
        <w:ind w:right="-143" w:firstLine="567"/>
        <w:contextualSpacing/>
        <w:jc w:val="both"/>
        <w:rPr>
          <w:b/>
          <w:sz w:val="22"/>
          <w:szCs w:val="22"/>
          <w:lang w:val="uk-UA"/>
        </w:rPr>
      </w:pPr>
    </w:p>
    <w:p w:rsidR="00171E2E" w:rsidRPr="00564E49" w:rsidRDefault="00171E2E" w:rsidP="00171E2E">
      <w:pPr>
        <w:ind w:right="-143" w:firstLine="567"/>
        <w:contextualSpacing/>
        <w:jc w:val="both"/>
        <w:rPr>
          <w:b/>
          <w:sz w:val="22"/>
          <w:szCs w:val="22"/>
          <w:lang w:val="uk-UA"/>
        </w:rPr>
      </w:pPr>
      <w:r w:rsidRPr="00564E49">
        <w:rPr>
          <w:b/>
          <w:sz w:val="22"/>
          <w:szCs w:val="22"/>
          <w:lang w:val="uk-UA"/>
        </w:rPr>
        <w:t>Тема 1.  Сутність та принципи міжнародної інвестиційної діяльності</w:t>
      </w:r>
    </w:p>
    <w:p w:rsidR="00171E2E" w:rsidRPr="00564E49" w:rsidRDefault="00171E2E" w:rsidP="00171E2E">
      <w:pPr>
        <w:ind w:right="-143" w:firstLine="567"/>
        <w:contextualSpacing/>
        <w:jc w:val="both"/>
        <w:rPr>
          <w:sz w:val="22"/>
          <w:szCs w:val="22"/>
          <w:lang w:val="uk-UA"/>
        </w:rPr>
      </w:pPr>
      <w:r w:rsidRPr="00564E49">
        <w:rPr>
          <w:sz w:val="22"/>
          <w:szCs w:val="22"/>
          <w:lang w:val="uk-UA"/>
        </w:rPr>
        <w:t>Економічна сутність інвестицій. Поняття міжнародної інвестиційної діяльності. М</w:t>
      </w:r>
      <w:r w:rsidRPr="00564E49">
        <w:rPr>
          <w:rFonts w:eastAsiaTheme="minorHAnsi"/>
          <w:sz w:val="22"/>
          <w:szCs w:val="22"/>
          <w:lang w:val="uk-UA" w:eastAsia="en-US"/>
        </w:rPr>
        <w:t xml:space="preserve">ета і принципи міжнародного інвестування. Інструменти й форми міжнародного інвестування. Ресурси суб’єктів інвестиційної діяльності. </w:t>
      </w:r>
      <w:r w:rsidRPr="00564E49">
        <w:rPr>
          <w:sz w:val="22"/>
          <w:szCs w:val="22"/>
          <w:lang w:val="uk-UA"/>
        </w:rPr>
        <w:t>Чинники міжнародної інвестиційної діяльності</w:t>
      </w:r>
    </w:p>
    <w:p w:rsidR="00171E2E" w:rsidRPr="00564E49" w:rsidRDefault="00171E2E" w:rsidP="00171E2E">
      <w:pPr>
        <w:ind w:right="-143" w:firstLine="567"/>
        <w:contextualSpacing/>
        <w:jc w:val="both"/>
        <w:rPr>
          <w:sz w:val="22"/>
          <w:szCs w:val="22"/>
          <w:lang w:val="uk-UA"/>
        </w:rPr>
      </w:pPr>
    </w:p>
    <w:p w:rsidR="00171E2E" w:rsidRPr="00564E49" w:rsidRDefault="00171E2E" w:rsidP="00171E2E">
      <w:pPr>
        <w:ind w:firstLine="567"/>
        <w:contextualSpacing/>
        <w:jc w:val="both"/>
        <w:rPr>
          <w:rFonts w:eastAsiaTheme="minorHAnsi"/>
          <w:b/>
          <w:bCs/>
          <w:sz w:val="22"/>
          <w:szCs w:val="22"/>
          <w:lang w:val="uk-UA" w:eastAsia="en-US"/>
        </w:rPr>
      </w:pPr>
      <w:r w:rsidRPr="00564E49">
        <w:rPr>
          <w:b/>
          <w:sz w:val="22"/>
          <w:szCs w:val="22"/>
          <w:lang w:val="uk-UA"/>
        </w:rPr>
        <w:t xml:space="preserve">Тема 2. </w:t>
      </w:r>
      <w:r w:rsidRPr="00564E49">
        <w:rPr>
          <w:rFonts w:eastAsiaTheme="minorHAnsi"/>
          <w:b/>
          <w:bCs/>
          <w:sz w:val="22"/>
          <w:szCs w:val="22"/>
          <w:lang w:val="uk-UA" w:eastAsia="en-US"/>
        </w:rPr>
        <w:t>Теорії міжнародного інвестування</w:t>
      </w:r>
    </w:p>
    <w:p w:rsidR="00171E2E" w:rsidRPr="00564E49" w:rsidRDefault="00171E2E" w:rsidP="00AC203D">
      <w:pPr>
        <w:autoSpaceDE w:val="0"/>
        <w:autoSpaceDN w:val="0"/>
        <w:adjustRightInd w:val="0"/>
        <w:ind w:firstLine="567"/>
        <w:jc w:val="both"/>
        <w:rPr>
          <w:rFonts w:eastAsiaTheme="minorHAnsi"/>
          <w:sz w:val="22"/>
          <w:szCs w:val="22"/>
          <w:lang w:val="uk-UA" w:eastAsia="en-US"/>
        </w:rPr>
      </w:pPr>
      <w:r w:rsidRPr="00564E49">
        <w:rPr>
          <w:rFonts w:eastAsiaTheme="minorHAnsi"/>
          <w:sz w:val="22"/>
          <w:szCs w:val="22"/>
          <w:lang w:val="uk-UA" w:eastAsia="en-US"/>
        </w:rPr>
        <w:t>Теорії міжнародного руху капіталу. Перманентно-прибуткова теорія життєвого циклу (теорія заощаджень і добробуту І. Фішера, теорія життєвого циклу Ф. Модігліані, теорія перманентного прибутку М. Фрідмана).</w:t>
      </w:r>
      <w:r w:rsidR="00AC203D" w:rsidRPr="00564E49">
        <w:rPr>
          <w:rFonts w:eastAsiaTheme="minorHAnsi"/>
          <w:sz w:val="22"/>
          <w:szCs w:val="22"/>
          <w:lang w:val="uk-UA" w:eastAsia="en-US"/>
        </w:rPr>
        <w:t xml:space="preserve"> Т</w:t>
      </w:r>
      <w:r w:rsidRPr="00564E49">
        <w:rPr>
          <w:rFonts w:eastAsiaTheme="minorHAnsi"/>
          <w:sz w:val="22"/>
          <w:szCs w:val="22"/>
          <w:lang w:val="uk-UA" w:eastAsia="en-US"/>
        </w:rPr>
        <w:t>еорія Кейнса (теорія граничної ефективності інвестування).</w:t>
      </w:r>
    </w:p>
    <w:p w:rsidR="00AC203D" w:rsidRPr="00564E49" w:rsidRDefault="00AC203D" w:rsidP="00AC203D">
      <w:pPr>
        <w:autoSpaceDE w:val="0"/>
        <w:autoSpaceDN w:val="0"/>
        <w:adjustRightInd w:val="0"/>
        <w:ind w:firstLine="567"/>
        <w:jc w:val="both"/>
        <w:rPr>
          <w:rFonts w:eastAsiaTheme="minorHAnsi"/>
          <w:sz w:val="22"/>
          <w:szCs w:val="22"/>
          <w:lang w:val="uk-UA" w:eastAsia="en-US"/>
        </w:rPr>
      </w:pPr>
    </w:p>
    <w:p w:rsidR="00AC203D" w:rsidRPr="00564E49" w:rsidRDefault="00AC203D" w:rsidP="00AC203D">
      <w:pPr>
        <w:ind w:firstLine="567"/>
        <w:contextualSpacing/>
        <w:jc w:val="both"/>
        <w:rPr>
          <w:b/>
          <w:sz w:val="22"/>
          <w:szCs w:val="22"/>
          <w:lang w:val="uk-UA"/>
        </w:rPr>
      </w:pPr>
      <w:r w:rsidRPr="00564E49">
        <w:rPr>
          <w:b/>
          <w:sz w:val="22"/>
          <w:szCs w:val="22"/>
          <w:lang w:val="uk-UA"/>
        </w:rPr>
        <w:t>Тема 3. Види міжнародних інвестицій</w:t>
      </w:r>
    </w:p>
    <w:p w:rsidR="00AC203D" w:rsidRPr="00564E49" w:rsidRDefault="00AC203D" w:rsidP="00AC203D">
      <w:pPr>
        <w:autoSpaceDE w:val="0"/>
        <w:autoSpaceDN w:val="0"/>
        <w:adjustRightInd w:val="0"/>
        <w:ind w:firstLine="567"/>
        <w:contextualSpacing/>
        <w:jc w:val="both"/>
        <w:rPr>
          <w:sz w:val="22"/>
          <w:szCs w:val="22"/>
          <w:lang w:val="uk-UA"/>
        </w:rPr>
      </w:pPr>
      <w:r w:rsidRPr="00564E49">
        <w:rPr>
          <w:sz w:val="22"/>
          <w:szCs w:val="22"/>
          <w:lang w:val="uk-UA"/>
        </w:rPr>
        <w:t>Міжнародні прямі інвестиції: сутність, форми, ризики. Міжнародні портфельні інвестиції: сутність, види, значення. Порівняльний аналіз прямих та портфельних іноземних інвестицій.</w:t>
      </w:r>
    </w:p>
    <w:p w:rsidR="00564E49" w:rsidRDefault="00564E49" w:rsidP="00AC203D">
      <w:pPr>
        <w:ind w:firstLine="567"/>
        <w:contextualSpacing/>
        <w:jc w:val="both"/>
        <w:rPr>
          <w:b/>
          <w:sz w:val="22"/>
          <w:szCs w:val="22"/>
          <w:lang w:val="uk-UA"/>
        </w:rPr>
      </w:pPr>
    </w:p>
    <w:p w:rsidR="00AC203D" w:rsidRPr="00564E49" w:rsidRDefault="00AC203D" w:rsidP="00AC203D">
      <w:pPr>
        <w:ind w:firstLine="567"/>
        <w:contextualSpacing/>
        <w:jc w:val="both"/>
        <w:rPr>
          <w:b/>
          <w:sz w:val="22"/>
          <w:szCs w:val="22"/>
          <w:lang w:val="uk-UA"/>
        </w:rPr>
      </w:pPr>
      <w:r w:rsidRPr="00564E49">
        <w:rPr>
          <w:b/>
          <w:sz w:val="22"/>
          <w:szCs w:val="22"/>
          <w:lang w:val="uk-UA"/>
        </w:rPr>
        <w:t>Тема 4. Міжнародна підприємницька інвестиційна діяльність</w:t>
      </w:r>
    </w:p>
    <w:p w:rsidR="00AC203D" w:rsidRPr="00564E49" w:rsidRDefault="00AC203D" w:rsidP="00AC203D">
      <w:pPr>
        <w:ind w:firstLine="567"/>
        <w:contextualSpacing/>
        <w:jc w:val="both"/>
        <w:rPr>
          <w:rFonts w:eastAsiaTheme="minorHAnsi"/>
          <w:sz w:val="22"/>
          <w:szCs w:val="22"/>
          <w:lang w:val="uk-UA" w:eastAsia="en-US"/>
        </w:rPr>
      </w:pPr>
      <w:r w:rsidRPr="00564E49">
        <w:rPr>
          <w:rFonts w:eastAsiaTheme="minorHAnsi"/>
          <w:sz w:val="22"/>
          <w:szCs w:val="22"/>
          <w:lang w:val="uk-UA" w:eastAsia="en-US"/>
        </w:rPr>
        <w:t xml:space="preserve">Форми і типи міжнародного бізнесу. </w:t>
      </w:r>
      <w:r w:rsidRPr="00564E49">
        <w:rPr>
          <w:sz w:val="22"/>
          <w:szCs w:val="22"/>
          <w:lang w:val="uk-UA"/>
        </w:rPr>
        <w:t xml:space="preserve">Форми та мотивація міжнародної підприємницької інвестиційної діяльності. </w:t>
      </w:r>
      <w:r w:rsidRPr="00564E49">
        <w:rPr>
          <w:rFonts w:eastAsiaTheme="minorHAnsi"/>
          <w:sz w:val="22"/>
          <w:szCs w:val="22"/>
          <w:lang w:val="uk-UA" w:eastAsia="en-US"/>
        </w:rPr>
        <w:t xml:space="preserve">Вибір ставки дисконтування для обґрунтування міжнародного інвестиційного проекту.  </w:t>
      </w:r>
      <w:r w:rsidRPr="00564E49">
        <w:rPr>
          <w:sz w:val="22"/>
          <w:szCs w:val="22"/>
          <w:lang w:val="uk-UA"/>
        </w:rPr>
        <w:t xml:space="preserve">Методи оцінки капітальних вкладень </w:t>
      </w:r>
      <w:r w:rsidRPr="00564E49">
        <w:rPr>
          <w:rFonts w:eastAsiaTheme="minorHAnsi"/>
          <w:sz w:val="22"/>
          <w:szCs w:val="22"/>
          <w:lang w:val="uk-UA" w:eastAsia="en-US"/>
        </w:rPr>
        <w:t>проекту.</w:t>
      </w:r>
    </w:p>
    <w:p w:rsidR="00564E49" w:rsidRDefault="00564E49" w:rsidP="00AC203D">
      <w:pPr>
        <w:autoSpaceDE w:val="0"/>
        <w:autoSpaceDN w:val="0"/>
        <w:adjustRightInd w:val="0"/>
        <w:ind w:firstLine="567"/>
        <w:contextualSpacing/>
        <w:jc w:val="both"/>
        <w:rPr>
          <w:b/>
          <w:bCs/>
          <w:sz w:val="22"/>
          <w:szCs w:val="22"/>
          <w:lang w:val="uk-UA"/>
        </w:rPr>
      </w:pPr>
    </w:p>
    <w:p w:rsidR="00AC203D" w:rsidRPr="00564E49" w:rsidRDefault="00AC203D" w:rsidP="00AC203D">
      <w:pPr>
        <w:autoSpaceDE w:val="0"/>
        <w:autoSpaceDN w:val="0"/>
        <w:adjustRightInd w:val="0"/>
        <w:ind w:firstLine="567"/>
        <w:contextualSpacing/>
        <w:jc w:val="both"/>
        <w:rPr>
          <w:b/>
          <w:bCs/>
          <w:sz w:val="22"/>
          <w:szCs w:val="22"/>
          <w:lang w:val="uk-UA"/>
        </w:rPr>
      </w:pPr>
      <w:r w:rsidRPr="00564E49">
        <w:rPr>
          <w:b/>
          <w:bCs/>
          <w:sz w:val="22"/>
          <w:szCs w:val="22"/>
          <w:lang w:val="uk-UA"/>
        </w:rPr>
        <w:t>Тема 5. Форми та методи регулювання міжнародної інвестиційної діяльності</w:t>
      </w:r>
    </w:p>
    <w:p w:rsidR="00AC203D" w:rsidRPr="00564E49" w:rsidRDefault="00AC203D" w:rsidP="00AC203D">
      <w:pPr>
        <w:ind w:right="-143" w:firstLine="567"/>
        <w:contextualSpacing/>
        <w:jc w:val="both"/>
        <w:rPr>
          <w:bCs/>
          <w:sz w:val="22"/>
          <w:szCs w:val="22"/>
          <w:lang w:val="uk-UA"/>
        </w:rPr>
      </w:pPr>
      <w:r w:rsidRPr="00564E49">
        <w:rPr>
          <w:sz w:val="22"/>
          <w:szCs w:val="22"/>
          <w:lang w:val="uk-UA"/>
        </w:rPr>
        <w:lastRenderedPageBreak/>
        <w:t>Засоби й методи регулювання іноземних інвестицій</w:t>
      </w:r>
      <w:r w:rsidRPr="00564E49">
        <w:rPr>
          <w:bCs/>
          <w:sz w:val="22"/>
          <w:szCs w:val="22"/>
          <w:lang w:val="uk-UA"/>
        </w:rPr>
        <w:t>. Р</w:t>
      </w:r>
      <w:r w:rsidRPr="00564E49">
        <w:rPr>
          <w:rFonts w:eastAsiaTheme="minorHAnsi"/>
          <w:sz w:val="22"/>
          <w:szCs w:val="22"/>
          <w:lang w:val="uk-UA" w:eastAsia="en-US"/>
        </w:rPr>
        <w:t xml:space="preserve">івні регулювання міжнародної інвестиційної діяльності. </w:t>
      </w:r>
      <w:r w:rsidRPr="00564E49">
        <w:rPr>
          <w:bCs/>
          <w:sz w:val="22"/>
          <w:szCs w:val="22"/>
          <w:lang w:val="uk-UA"/>
        </w:rPr>
        <w:t xml:space="preserve"> </w:t>
      </w:r>
      <w:r w:rsidRPr="00564E49">
        <w:rPr>
          <w:rFonts w:eastAsiaTheme="minorHAnsi"/>
          <w:sz w:val="22"/>
          <w:szCs w:val="22"/>
          <w:lang w:val="uk-UA" w:eastAsia="en-US"/>
        </w:rPr>
        <w:t xml:space="preserve">Пільги та гарантії при здійсненні міжнародної інвестиційної діяльності. </w:t>
      </w:r>
      <w:r w:rsidRPr="00564E49">
        <w:rPr>
          <w:sz w:val="22"/>
          <w:szCs w:val="22"/>
          <w:lang w:val="uk-UA"/>
        </w:rPr>
        <w:t xml:space="preserve">Державне регулювання ринку цінних паперів. </w:t>
      </w:r>
      <w:r w:rsidRPr="00564E49">
        <w:rPr>
          <w:bCs/>
          <w:sz w:val="22"/>
          <w:szCs w:val="22"/>
          <w:lang w:val="uk-UA"/>
        </w:rPr>
        <w:t>Світовий досвід створення ВЕЗ та ТПР.</w:t>
      </w:r>
    </w:p>
    <w:p w:rsidR="00287F49" w:rsidRPr="00564E49" w:rsidRDefault="00287F49" w:rsidP="006A6782">
      <w:pPr>
        <w:jc w:val="both"/>
        <w:rPr>
          <w:b/>
          <w:sz w:val="22"/>
          <w:szCs w:val="22"/>
          <w:lang w:val="uk-UA"/>
        </w:rPr>
      </w:pPr>
    </w:p>
    <w:p w:rsidR="00AC203D" w:rsidRPr="00564E49" w:rsidRDefault="00AC203D" w:rsidP="00AC203D">
      <w:pPr>
        <w:autoSpaceDE w:val="0"/>
        <w:autoSpaceDN w:val="0"/>
        <w:adjustRightInd w:val="0"/>
        <w:ind w:firstLine="567"/>
        <w:jc w:val="center"/>
        <w:rPr>
          <w:b/>
          <w:sz w:val="22"/>
          <w:szCs w:val="22"/>
          <w:lang w:val="uk-UA"/>
        </w:rPr>
      </w:pPr>
      <w:r w:rsidRPr="00564E49">
        <w:rPr>
          <w:b/>
          <w:sz w:val="22"/>
          <w:szCs w:val="22"/>
          <w:lang w:val="uk-UA"/>
        </w:rPr>
        <w:t xml:space="preserve">Змістовий модуль 2. </w:t>
      </w:r>
      <w:r w:rsidRPr="00564E49">
        <w:rPr>
          <w:rFonts w:eastAsiaTheme="minorHAnsi"/>
          <w:b/>
          <w:bCs/>
          <w:iCs/>
          <w:sz w:val="22"/>
          <w:szCs w:val="22"/>
          <w:lang w:val="uk-UA" w:eastAsia="en-US"/>
        </w:rPr>
        <w:t>Міжнародна інвестиційна діяльність на фінансовому ринку</w:t>
      </w:r>
    </w:p>
    <w:p w:rsidR="00AC203D" w:rsidRPr="00564E49" w:rsidRDefault="00AC203D" w:rsidP="00AC203D">
      <w:pPr>
        <w:autoSpaceDE w:val="0"/>
        <w:autoSpaceDN w:val="0"/>
        <w:adjustRightInd w:val="0"/>
        <w:ind w:firstLine="567"/>
        <w:jc w:val="both"/>
        <w:rPr>
          <w:b/>
          <w:bCs/>
          <w:sz w:val="22"/>
          <w:szCs w:val="22"/>
          <w:lang w:val="uk-UA"/>
        </w:rPr>
      </w:pPr>
    </w:p>
    <w:p w:rsidR="00AC203D" w:rsidRPr="00564E49" w:rsidRDefault="00AC203D" w:rsidP="00AC203D">
      <w:pPr>
        <w:ind w:firstLine="567"/>
        <w:contextualSpacing/>
        <w:jc w:val="both"/>
        <w:rPr>
          <w:rFonts w:eastAsiaTheme="minorHAnsi"/>
          <w:b/>
          <w:sz w:val="22"/>
          <w:szCs w:val="22"/>
          <w:lang w:val="uk-UA" w:eastAsia="en-US"/>
        </w:rPr>
      </w:pPr>
      <w:r w:rsidRPr="00564E49">
        <w:rPr>
          <w:b/>
          <w:sz w:val="22"/>
          <w:szCs w:val="22"/>
          <w:lang w:val="uk-UA"/>
        </w:rPr>
        <w:t xml:space="preserve">Тема 6. </w:t>
      </w:r>
      <w:r w:rsidRPr="00564E49">
        <w:rPr>
          <w:rFonts w:eastAsiaTheme="minorHAnsi"/>
          <w:b/>
          <w:sz w:val="22"/>
          <w:szCs w:val="22"/>
          <w:lang w:val="uk-UA" w:eastAsia="en-US"/>
        </w:rPr>
        <w:t>Міжнародна інвестиційна інфраструктура</w:t>
      </w:r>
    </w:p>
    <w:p w:rsidR="00AC203D" w:rsidRPr="00564E49" w:rsidRDefault="00AC203D" w:rsidP="00AC203D">
      <w:pPr>
        <w:autoSpaceDE w:val="0"/>
        <w:autoSpaceDN w:val="0"/>
        <w:adjustRightInd w:val="0"/>
        <w:ind w:firstLine="567"/>
        <w:contextualSpacing/>
        <w:jc w:val="both"/>
        <w:rPr>
          <w:rFonts w:eastAsiaTheme="minorHAnsi"/>
          <w:sz w:val="22"/>
          <w:szCs w:val="22"/>
          <w:lang w:val="uk-UA" w:eastAsia="en-US"/>
        </w:rPr>
      </w:pPr>
      <w:r w:rsidRPr="00564E49">
        <w:rPr>
          <w:rFonts w:eastAsiaTheme="minorHAnsi"/>
          <w:sz w:val="22"/>
          <w:szCs w:val="22"/>
          <w:lang w:val="uk-UA" w:eastAsia="en-US"/>
        </w:rPr>
        <w:t xml:space="preserve">Міжнародні фондові інвестори та особливості їх діяльності. Інвестиційні фонди на міжнародному інвестиційному ринку. </w:t>
      </w:r>
      <w:r w:rsidRPr="00564E49">
        <w:rPr>
          <w:bCs/>
          <w:sz w:val="22"/>
          <w:szCs w:val="22"/>
          <w:lang w:val="uk-UA"/>
        </w:rPr>
        <w:t>Інвестиційна діяльність міжнародних корпорацій.</w:t>
      </w:r>
      <w:r w:rsidRPr="00564E49">
        <w:rPr>
          <w:rFonts w:eastAsiaTheme="minorHAnsi"/>
          <w:sz w:val="22"/>
          <w:szCs w:val="22"/>
          <w:lang w:val="uk-UA" w:eastAsia="en-US"/>
        </w:rPr>
        <w:t xml:space="preserve"> Особливості функціонування транснаціональних корпорацій у міжнародній економіці.</w:t>
      </w:r>
    </w:p>
    <w:p w:rsidR="00AC203D" w:rsidRPr="00564E49" w:rsidRDefault="00AC203D" w:rsidP="00AC203D">
      <w:pPr>
        <w:autoSpaceDE w:val="0"/>
        <w:autoSpaceDN w:val="0"/>
        <w:adjustRightInd w:val="0"/>
        <w:ind w:firstLine="567"/>
        <w:contextualSpacing/>
        <w:jc w:val="both"/>
        <w:rPr>
          <w:rFonts w:eastAsiaTheme="minorHAnsi"/>
          <w:sz w:val="22"/>
          <w:szCs w:val="22"/>
          <w:lang w:val="uk-UA" w:eastAsia="en-US"/>
        </w:rPr>
      </w:pPr>
    </w:p>
    <w:p w:rsidR="00AC203D" w:rsidRPr="00564E49" w:rsidRDefault="00AC203D" w:rsidP="00AC203D">
      <w:pPr>
        <w:ind w:firstLine="567"/>
        <w:contextualSpacing/>
        <w:jc w:val="both"/>
        <w:rPr>
          <w:b/>
          <w:sz w:val="22"/>
          <w:szCs w:val="22"/>
          <w:lang w:val="uk-UA"/>
        </w:rPr>
      </w:pPr>
      <w:r w:rsidRPr="00564E49">
        <w:rPr>
          <w:b/>
          <w:sz w:val="22"/>
          <w:szCs w:val="22"/>
          <w:lang w:val="uk-UA"/>
        </w:rPr>
        <w:t>Тема 7. Міжнародний ринок акцій</w:t>
      </w:r>
    </w:p>
    <w:p w:rsidR="00AC203D" w:rsidRPr="00564E49" w:rsidRDefault="00AC203D" w:rsidP="00AC203D">
      <w:pPr>
        <w:autoSpaceDE w:val="0"/>
        <w:autoSpaceDN w:val="0"/>
        <w:adjustRightInd w:val="0"/>
        <w:ind w:firstLine="567"/>
        <w:contextualSpacing/>
        <w:jc w:val="both"/>
        <w:rPr>
          <w:bCs/>
          <w:iCs/>
          <w:sz w:val="22"/>
          <w:szCs w:val="22"/>
          <w:lang w:val="uk-UA"/>
        </w:rPr>
      </w:pPr>
      <w:r w:rsidRPr="00564E49">
        <w:rPr>
          <w:rFonts w:eastAsiaTheme="minorHAnsi"/>
          <w:sz w:val="22"/>
          <w:szCs w:val="22"/>
          <w:lang w:val="uk-UA" w:eastAsia="en-US"/>
        </w:rPr>
        <w:t xml:space="preserve">Характеристики акцій та класифікація їх видів. </w:t>
      </w:r>
      <w:r w:rsidRPr="00564E49">
        <w:rPr>
          <w:sz w:val="22"/>
          <w:szCs w:val="22"/>
          <w:lang w:val="uk-UA"/>
        </w:rPr>
        <w:t xml:space="preserve">Загальні риси інвестування в акції. </w:t>
      </w:r>
      <w:r w:rsidRPr="00564E49">
        <w:rPr>
          <w:bCs/>
          <w:iCs/>
          <w:sz w:val="22"/>
          <w:szCs w:val="22"/>
          <w:lang w:val="uk-UA"/>
        </w:rPr>
        <w:t>Аналітичні показники при оцінці привабливості акцій.</w:t>
      </w:r>
    </w:p>
    <w:p w:rsidR="00AC203D" w:rsidRPr="00564E49" w:rsidRDefault="00AC203D" w:rsidP="00AC203D">
      <w:pPr>
        <w:autoSpaceDE w:val="0"/>
        <w:autoSpaceDN w:val="0"/>
        <w:adjustRightInd w:val="0"/>
        <w:ind w:firstLine="567"/>
        <w:contextualSpacing/>
        <w:jc w:val="both"/>
        <w:rPr>
          <w:bCs/>
          <w:iCs/>
          <w:sz w:val="22"/>
          <w:szCs w:val="22"/>
          <w:lang w:val="uk-UA"/>
        </w:rPr>
      </w:pPr>
    </w:p>
    <w:p w:rsidR="00AC203D" w:rsidRPr="00564E49" w:rsidRDefault="00AC203D" w:rsidP="00AC203D">
      <w:pPr>
        <w:ind w:firstLine="567"/>
        <w:contextualSpacing/>
        <w:jc w:val="both"/>
        <w:rPr>
          <w:b/>
          <w:sz w:val="22"/>
          <w:szCs w:val="22"/>
          <w:lang w:val="uk-UA"/>
        </w:rPr>
      </w:pPr>
      <w:r w:rsidRPr="00564E49">
        <w:rPr>
          <w:b/>
          <w:sz w:val="22"/>
          <w:szCs w:val="22"/>
          <w:lang w:val="uk-UA"/>
        </w:rPr>
        <w:t>Тема 8. Міжнародний ринок облігацій</w:t>
      </w:r>
    </w:p>
    <w:p w:rsidR="00AC203D" w:rsidRPr="00564E49" w:rsidRDefault="00AC203D" w:rsidP="00AC203D">
      <w:pPr>
        <w:autoSpaceDE w:val="0"/>
        <w:autoSpaceDN w:val="0"/>
        <w:adjustRightInd w:val="0"/>
        <w:ind w:firstLine="567"/>
        <w:contextualSpacing/>
        <w:jc w:val="both"/>
        <w:rPr>
          <w:bCs/>
          <w:sz w:val="22"/>
          <w:szCs w:val="22"/>
          <w:lang w:val="uk-UA"/>
        </w:rPr>
      </w:pPr>
      <w:r w:rsidRPr="00564E49">
        <w:rPr>
          <w:sz w:val="22"/>
          <w:szCs w:val="22"/>
          <w:lang w:val="uk-UA"/>
        </w:rPr>
        <w:t xml:space="preserve">Сутність та види облігацій. Ключові показники при оцінці облігацій. </w:t>
      </w:r>
      <w:r w:rsidRPr="00564E49">
        <w:rPr>
          <w:bCs/>
          <w:sz w:val="22"/>
          <w:szCs w:val="22"/>
          <w:lang w:val="uk-UA"/>
        </w:rPr>
        <w:t>Сегменти ринку облігацій.</w:t>
      </w:r>
    </w:p>
    <w:p w:rsidR="00AC203D" w:rsidRPr="00564E49" w:rsidRDefault="00AC203D" w:rsidP="00AC203D">
      <w:pPr>
        <w:autoSpaceDE w:val="0"/>
        <w:autoSpaceDN w:val="0"/>
        <w:adjustRightInd w:val="0"/>
        <w:ind w:firstLine="567"/>
        <w:contextualSpacing/>
        <w:jc w:val="both"/>
        <w:rPr>
          <w:b/>
          <w:bCs/>
          <w:sz w:val="22"/>
          <w:szCs w:val="22"/>
          <w:lang w:val="uk-UA"/>
        </w:rPr>
      </w:pPr>
    </w:p>
    <w:p w:rsidR="00AC203D" w:rsidRPr="00564E49" w:rsidRDefault="00AC203D" w:rsidP="00AC203D">
      <w:pPr>
        <w:autoSpaceDE w:val="0"/>
        <w:autoSpaceDN w:val="0"/>
        <w:adjustRightInd w:val="0"/>
        <w:ind w:firstLine="567"/>
        <w:contextualSpacing/>
        <w:jc w:val="both"/>
        <w:rPr>
          <w:b/>
          <w:sz w:val="22"/>
          <w:szCs w:val="22"/>
          <w:lang w:val="uk-UA"/>
        </w:rPr>
      </w:pPr>
      <w:r w:rsidRPr="00564E49">
        <w:rPr>
          <w:b/>
          <w:bCs/>
          <w:sz w:val="22"/>
          <w:szCs w:val="22"/>
          <w:lang w:val="uk-UA"/>
        </w:rPr>
        <w:t xml:space="preserve">Тема 9. Міжнародний </w:t>
      </w:r>
      <w:r w:rsidRPr="00564E49">
        <w:rPr>
          <w:b/>
          <w:sz w:val="22"/>
          <w:szCs w:val="22"/>
          <w:lang w:val="uk-UA"/>
        </w:rPr>
        <w:t>ринок похідних цінних паперів</w:t>
      </w:r>
    </w:p>
    <w:p w:rsidR="00AC203D" w:rsidRPr="00564E49" w:rsidRDefault="00AC203D" w:rsidP="00AC203D">
      <w:pPr>
        <w:autoSpaceDE w:val="0"/>
        <w:autoSpaceDN w:val="0"/>
        <w:adjustRightInd w:val="0"/>
        <w:ind w:firstLine="567"/>
        <w:contextualSpacing/>
        <w:jc w:val="both"/>
        <w:rPr>
          <w:rFonts w:eastAsiaTheme="minorHAnsi"/>
          <w:sz w:val="22"/>
          <w:szCs w:val="22"/>
          <w:lang w:val="uk-UA" w:eastAsia="en-US"/>
        </w:rPr>
      </w:pPr>
      <w:r w:rsidRPr="00564E49">
        <w:rPr>
          <w:rFonts w:eastAsiaTheme="minorHAnsi"/>
          <w:sz w:val="22"/>
          <w:szCs w:val="22"/>
          <w:lang w:val="uk-UA" w:eastAsia="en-US"/>
        </w:rPr>
        <w:t xml:space="preserve"> Похідні цінні папери: сутність та види.  Використання ф’ючерсних та  форвардних контрактів при міжнародному інвестуванні. Використання опціонних контрактів при міжнародному інвестуванні. Довга та коротка позиції опціону, ставка LIBOR.</w:t>
      </w:r>
    </w:p>
    <w:p w:rsidR="00AC203D" w:rsidRPr="00564E49" w:rsidRDefault="00AC203D" w:rsidP="00AC203D">
      <w:pPr>
        <w:autoSpaceDE w:val="0"/>
        <w:autoSpaceDN w:val="0"/>
        <w:adjustRightInd w:val="0"/>
        <w:ind w:firstLine="567"/>
        <w:contextualSpacing/>
        <w:jc w:val="both"/>
        <w:rPr>
          <w:bCs/>
          <w:sz w:val="22"/>
          <w:szCs w:val="22"/>
          <w:lang w:val="uk-UA"/>
        </w:rPr>
      </w:pPr>
    </w:p>
    <w:p w:rsidR="00AC203D" w:rsidRPr="00564E49" w:rsidRDefault="00AC203D" w:rsidP="00AC203D">
      <w:pPr>
        <w:autoSpaceDE w:val="0"/>
        <w:autoSpaceDN w:val="0"/>
        <w:adjustRightInd w:val="0"/>
        <w:ind w:firstLine="567"/>
        <w:contextualSpacing/>
        <w:jc w:val="both"/>
        <w:rPr>
          <w:rFonts w:eastAsiaTheme="minorHAnsi"/>
          <w:b/>
          <w:sz w:val="22"/>
          <w:szCs w:val="22"/>
          <w:lang w:val="uk-UA" w:eastAsia="en-US"/>
        </w:rPr>
      </w:pPr>
      <w:r w:rsidRPr="00564E49">
        <w:rPr>
          <w:b/>
          <w:bCs/>
          <w:iCs/>
          <w:sz w:val="22"/>
          <w:szCs w:val="22"/>
          <w:lang w:val="uk-UA"/>
        </w:rPr>
        <w:t xml:space="preserve">Тема 10. </w:t>
      </w:r>
      <w:r w:rsidRPr="00564E49">
        <w:rPr>
          <w:rFonts w:eastAsiaTheme="minorHAnsi"/>
          <w:b/>
          <w:sz w:val="22"/>
          <w:szCs w:val="22"/>
          <w:lang w:val="uk-UA" w:eastAsia="en-US"/>
        </w:rPr>
        <w:t>Індекси фондового ринку та інвестиційні рейтинги</w:t>
      </w:r>
    </w:p>
    <w:p w:rsidR="00AC203D" w:rsidRPr="00564E49" w:rsidRDefault="00AC203D" w:rsidP="00AC203D">
      <w:pPr>
        <w:autoSpaceDE w:val="0"/>
        <w:autoSpaceDN w:val="0"/>
        <w:adjustRightInd w:val="0"/>
        <w:ind w:firstLine="567"/>
        <w:contextualSpacing/>
        <w:jc w:val="both"/>
        <w:rPr>
          <w:rFonts w:eastAsiaTheme="minorHAnsi"/>
          <w:sz w:val="22"/>
          <w:szCs w:val="22"/>
          <w:lang w:val="uk-UA" w:eastAsia="en-US"/>
        </w:rPr>
      </w:pPr>
      <w:r w:rsidRPr="00564E49">
        <w:rPr>
          <w:bCs/>
          <w:iCs/>
          <w:sz w:val="22"/>
          <w:szCs w:val="22"/>
          <w:lang w:val="uk-UA"/>
        </w:rPr>
        <w:t xml:space="preserve"> Біржовий та позабіржовий ринки. </w:t>
      </w:r>
      <w:r w:rsidRPr="00564E49">
        <w:rPr>
          <w:rFonts w:eastAsiaTheme="minorHAnsi"/>
          <w:sz w:val="22"/>
          <w:szCs w:val="22"/>
          <w:lang w:val="uk-UA" w:eastAsia="en-US"/>
        </w:rPr>
        <w:t>Індекси фондового ринку. Загальні поняття та методика розрахунку. Інвестиційні рейтингові агенції та інвестиційні рейтинги.</w:t>
      </w:r>
    </w:p>
    <w:p w:rsidR="00207ED1" w:rsidRDefault="00207ED1" w:rsidP="00A26A39">
      <w:pPr>
        <w:shd w:val="clear" w:color="auto" w:fill="FFFFFF"/>
        <w:jc w:val="center"/>
        <w:rPr>
          <w:b/>
          <w:sz w:val="22"/>
          <w:szCs w:val="22"/>
          <w:lang w:val="en-US"/>
        </w:rPr>
      </w:pPr>
    </w:p>
    <w:p w:rsidR="00AD2F89" w:rsidRPr="00CF53FD" w:rsidRDefault="00AC203D" w:rsidP="00A26A39">
      <w:pPr>
        <w:shd w:val="clear" w:color="auto" w:fill="FFFFFF"/>
        <w:jc w:val="center"/>
        <w:rPr>
          <w:b/>
          <w:sz w:val="22"/>
          <w:szCs w:val="22"/>
          <w:lang w:val="uk-UA"/>
        </w:rPr>
      </w:pPr>
      <w:r w:rsidRPr="00CF53FD">
        <w:rPr>
          <w:b/>
          <w:sz w:val="22"/>
          <w:szCs w:val="22"/>
        </w:rPr>
        <w:lastRenderedPageBreak/>
        <w:t>4. Структура навчальної дисципліни</w:t>
      </w:r>
    </w:p>
    <w:tbl>
      <w:tblPr>
        <w:tblStyle w:val="a6"/>
        <w:tblW w:w="5000" w:type="pct"/>
        <w:tblLook w:val="04A0"/>
      </w:tblPr>
      <w:tblGrid>
        <w:gridCol w:w="2699"/>
        <w:gridCol w:w="727"/>
        <w:gridCol w:w="436"/>
        <w:gridCol w:w="334"/>
        <w:gridCol w:w="437"/>
        <w:gridCol w:w="727"/>
        <w:gridCol w:w="326"/>
        <w:gridCol w:w="334"/>
        <w:gridCol w:w="319"/>
      </w:tblGrid>
      <w:tr w:rsidR="00AC203D" w:rsidRPr="00CF53FD" w:rsidTr="001624D2">
        <w:tc>
          <w:tcPr>
            <w:tcW w:w="2130" w:type="pct"/>
            <w:vMerge w:val="restart"/>
            <w:vAlign w:val="center"/>
          </w:tcPr>
          <w:p w:rsidR="00AC203D" w:rsidRPr="00CF53FD" w:rsidRDefault="00AC203D" w:rsidP="00935D7E">
            <w:pPr>
              <w:jc w:val="center"/>
              <w:rPr>
                <w:bCs/>
                <w:color w:val="000000"/>
                <w:sz w:val="22"/>
                <w:szCs w:val="22"/>
                <w:lang w:val="uk-UA"/>
              </w:rPr>
            </w:pPr>
            <w:r w:rsidRPr="00CF53FD">
              <w:rPr>
                <w:bCs/>
                <w:color w:val="000000"/>
                <w:sz w:val="22"/>
                <w:szCs w:val="22"/>
                <w:lang w:val="uk-UA"/>
              </w:rPr>
              <w:t xml:space="preserve">Назви змістових модулів </w:t>
            </w:r>
          </w:p>
          <w:p w:rsidR="00AC203D" w:rsidRPr="00CF53FD" w:rsidRDefault="00AC203D" w:rsidP="00935D7E">
            <w:pPr>
              <w:jc w:val="center"/>
              <w:rPr>
                <w:bCs/>
                <w:color w:val="000000"/>
                <w:sz w:val="22"/>
                <w:szCs w:val="22"/>
                <w:lang w:val="uk-UA"/>
              </w:rPr>
            </w:pPr>
            <w:r w:rsidRPr="00CF53FD">
              <w:rPr>
                <w:bCs/>
                <w:color w:val="000000"/>
                <w:sz w:val="22"/>
                <w:szCs w:val="22"/>
                <w:lang w:val="uk-UA"/>
              </w:rPr>
              <w:t>і тем</w:t>
            </w:r>
          </w:p>
        </w:tc>
        <w:tc>
          <w:tcPr>
            <w:tcW w:w="2870" w:type="pct"/>
            <w:gridSpan w:val="8"/>
            <w:vAlign w:val="center"/>
          </w:tcPr>
          <w:p w:rsidR="00AC203D" w:rsidRPr="00CF53FD" w:rsidRDefault="00AC203D" w:rsidP="00935D7E">
            <w:pPr>
              <w:jc w:val="center"/>
              <w:rPr>
                <w:bCs/>
                <w:color w:val="000000"/>
                <w:sz w:val="22"/>
                <w:szCs w:val="22"/>
                <w:lang w:val="uk-UA"/>
              </w:rPr>
            </w:pPr>
            <w:r w:rsidRPr="00CF53FD">
              <w:rPr>
                <w:bCs/>
                <w:color w:val="000000"/>
                <w:sz w:val="22"/>
                <w:szCs w:val="22"/>
                <w:lang w:val="uk-UA"/>
              </w:rPr>
              <w:t>Кількість годин</w:t>
            </w:r>
          </w:p>
        </w:tc>
      </w:tr>
      <w:tr w:rsidR="00AC203D" w:rsidRPr="00CF53FD" w:rsidTr="001624D2">
        <w:tc>
          <w:tcPr>
            <w:tcW w:w="2130" w:type="pct"/>
            <w:vMerge/>
            <w:vAlign w:val="center"/>
          </w:tcPr>
          <w:p w:rsidR="00AC203D" w:rsidRPr="00CF53FD" w:rsidRDefault="00AC203D" w:rsidP="00935D7E">
            <w:pPr>
              <w:jc w:val="center"/>
              <w:rPr>
                <w:bCs/>
                <w:color w:val="000000"/>
                <w:sz w:val="22"/>
                <w:szCs w:val="22"/>
                <w:lang w:val="uk-UA"/>
              </w:rPr>
            </w:pPr>
          </w:p>
        </w:tc>
        <w:tc>
          <w:tcPr>
            <w:tcW w:w="1525" w:type="pct"/>
            <w:gridSpan w:val="4"/>
            <w:vAlign w:val="center"/>
          </w:tcPr>
          <w:p w:rsidR="00AC203D" w:rsidRPr="00CF53FD" w:rsidRDefault="00AC203D" w:rsidP="00935D7E">
            <w:pPr>
              <w:jc w:val="center"/>
              <w:rPr>
                <w:sz w:val="22"/>
                <w:szCs w:val="22"/>
                <w:lang w:val="uk-UA"/>
              </w:rPr>
            </w:pPr>
            <w:r w:rsidRPr="00CF53FD">
              <w:rPr>
                <w:sz w:val="22"/>
                <w:szCs w:val="22"/>
                <w:lang w:val="uk-UA"/>
              </w:rPr>
              <w:t>денна форма</w:t>
            </w:r>
          </w:p>
        </w:tc>
        <w:tc>
          <w:tcPr>
            <w:tcW w:w="1345" w:type="pct"/>
            <w:gridSpan w:val="4"/>
          </w:tcPr>
          <w:p w:rsidR="00AC203D" w:rsidRPr="00CF53FD" w:rsidRDefault="00AC203D" w:rsidP="00935D7E">
            <w:pPr>
              <w:jc w:val="center"/>
              <w:rPr>
                <w:sz w:val="22"/>
                <w:szCs w:val="22"/>
                <w:lang w:val="uk-UA"/>
              </w:rPr>
            </w:pPr>
            <w:r w:rsidRPr="00CF53FD">
              <w:rPr>
                <w:sz w:val="22"/>
                <w:szCs w:val="22"/>
                <w:lang w:val="uk-UA"/>
              </w:rPr>
              <w:t>заочна форма</w:t>
            </w:r>
          </w:p>
        </w:tc>
      </w:tr>
      <w:tr w:rsidR="007269DC" w:rsidRPr="00CF53FD" w:rsidTr="001624D2">
        <w:tc>
          <w:tcPr>
            <w:tcW w:w="2130" w:type="pct"/>
            <w:vMerge/>
            <w:vAlign w:val="center"/>
          </w:tcPr>
          <w:p w:rsidR="00AC203D" w:rsidRPr="00CF53FD" w:rsidRDefault="00AC203D" w:rsidP="00935D7E">
            <w:pPr>
              <w:jc w:val="center"/>
              <w:rPr>
                <w:bCs/>
                <w:color w:val="000000"/>
                <w:sz w:val="22"/>
                <w:szCs w:val="22"/>
                <w:lang w:val="uk-UA"/>
              </w:rPr>
            </w:pPr>
          </w:p>
        </w:tc>
        <w:tc>
          <w:tcPr>
            <w:tcW w:w="573" w:type="pct"/>
            <w:vAlign w:val="center"/>
          </w:tcPr>
          <w:p w:rsidR="00AC203D" w:rsidRPr="00CF53FD" w:rsidRDefault="00AC203D" w:rsidP="00935D7E">
            <w:pPr>
              <w:ind w:hanging="108"/>
              <w:jc w:val="center"/>
              <w:rPr>
                <w:bCs/>
                <w:color w:val="000000"/>
                <w:sz w:val="22"/>
                <w:szCs w:val="22"/>
                <w:lang w:val="uk-UA"/>
              </w:rPr>
            </w:pPr>
            <w:r w:rsidRPr="00CF53FD">
              <w:rPr>
                <w:bCs/>
                <w:color w:val="000000"/>
                <w:sz w:val="22"/>
                <w:szCs w:val="22"/>
                <w:lang w:val="uk-UA"/>
              </w:rPr>
              <w:t>усього</w:t>
            </w:r>
          </w:p>
        </w:tc>
        <w:tc>
          <w:tcPr>
            <w:tcW w:w="344" w:type="pct"/>
            <w:vAlign w:val="center"/>
          </w:tcPr>
          <w:p w:rsidR="00AC203D" w:rsidRPr="00CF53FD" w:rsidRDefault="00AC203D" w:rsidP="00935D7E">
            <w:pPr>
              <w:jc w:val="center"/>
              <w:rPr>
                <w:sz w:val="22"/>
                <w:szCs w:val="22"/>
                <w:lang w:val="uk-UA"/>
              </w:rPr>
            </w:pPr>
            <w:r w:rsidRPr="00CF53FD">
              <w:rPr>
                <w:sz w:val="22"/>
                <w:szCs w:val="22"/>
                <w:lang w:val="uk-UA"/>
              </w:rPr>
              <w:t>л</w:t>
            </w:r>
          </w:p>
        </w:tc>
        <w:tc>
          <w:tcPr>
            <w:tcW w:w="263" w:type="pct"/>
            <w:vAlign w:val="center"/>
          </w:tcPr>
          <w:p w:rsidR="00AC203D" w:rsidRPr="00CF53FD" w:rsidRDefault="00AC203D" w:rsidP="00935D7E">
            <w:pPr>
              <w:jc w:val="center"/>
              <w:rPr>
                <w:sz w:val="22"/>
                <w:szCs w:val="22"/>
                <w:lang w:val="uk-UA"/>
              </w:rPr>
            </w:pPr>
            <w:r w:rsidRPr="00CF53FD">
              <w:rPr>
                <w:sz w:val="22"/>
                <w:szCs w:val="22"/>
                <w:lang w:val="uk-UA"/>
              </w:rPr>
              <w:t>п</w:t>
            </w:r>
          </w:p>
        </w:tc>
        <w:tc>
          <w:tcPr>
            <w:tcW w:w="344" w:type="pct"/>
            <w:vAlign w:val="center"/>
          </w:tcPr>
          <w:p w:rsidR="00AC203D" w:rsidRPr="00CF53FD" w:rsidRDefault="00AC203D" w:rsidP="00935D7E">
            <w:pPr>
              <w:ind w:hanging="108"/>
              <w:jc w:val="center"/>
              <w:rPr>
                <w:sz w:val="22"/>
                <w:szCs w:val="22"/>
                <w:lang w:val="uk-UA"/>
              </w:rPr>
            </w:pPr>
            <w:r w:rsidRPr="00CF53FD">
              <w:rPr>
                <w:sz w:val="22"/>
                <w:szCs w:val="22"/>
                <w:lang w:val="uk-UA"/>
              </w:rPr>
              <w:t>с.р.</w:t>
            </w:r>
          </w:p>
        </w:tc>
        <w:tc>
          <w:tcPr>
            <w:tcW w:w="573" w:type="pct"/>
            <w:vAlign w:val="center"/>
          </w:tcPr>
          <w:p w:rsidR="00AC203D" w:rsidRPr="00CF53FD" w:rsidRDefault="00AC203D" w:rsidP="00935D7E">
            <w:pPr>
              <w:ind w:hanging="108"/>
              <w:jc w:val="center"/>
              <w:rPr>
                <w:bCs/>
                <w:color w:val="000000"/>
                <w:sz w:val="22"/>
                <w:szCs w:val="22"/>
                <w:lang w:val="uk-UA"/>
              </w:rPr>
            </w:pPr>
            <w:r w:rsidRPr="00CF53FD">
              <w:rPr>
                <w:bCs/>
                <w:color w:val="000000"/>
                <w:sz w:val="22"/>
                <w:szCs w:val="22"/>
                <w:lang w:val="uk-UA"/>
              </w:rPr>
              <w:t>усього</w:t>
            </w:r>
          </w:p>
        </w:tc>
        <w:tc>
          <w:tcPr>
            <w:tcW w:w="257" w:type="pct"/>
            <w:vAlign w:val="center"/>
          </w:tcPr>
          <w:p w:rsidR="00AC203D" w:rsidRPr="00CF53FD" w:rsidRDefault="00AC203D" w:rsidP="00935D7E">
            <w:pPr>
              <w:jc w:val="center"/>
              <w:rPr>
                <w:sz w:val="22"/>
                <w:szCs w:val="22"/>
                <w:lang w:val="uk-UA"/>
              </w:rPr>
            </w:pPr>
            <w:r w:rsidRPr="00CF53FD">
              <w:rPr>
                <w:sz w:val="22"/>
                <w:szCs w:val="22"/>
                <w:lang w:val="uk-UA"/>
              </w:rPr>
              <w:t>л</w:t>
            </w:r>
          </w:p>
        </w:tc>
        <w:tc>
          <w:tcPr>
            <w:tcW w:w="263" w:type="pct"/>
            <w:vAlign w:val="center"/>
          </w:tcPr>
          <w:p w:rsidR="00AC203D" w:rsidRPr="00CF53FD" w:rsidRDefault="00AC203D" w:rsidP="00935D7E">
            <w:pPr>
              <w:jc w:val="center"/>
              <w:rPr>
                <w:sz w:val="22"/>
                <w:szCs w:val="22"/>
                <w:lang w:val="uk-UA"/>
              </w:rPr>
            </w:pPr>
            <w:r w:rsidRPr="00CF53FD">
              <w:rPr>
                <w:sz w:val="22"/>
                <w:szCs w:val="22"/>
                <w:lang w:val="uk-UA"/>
              </w:rPr>
              <w:t>п</w:t>
            </w:r>
          </w:p>
        </w:tc>
        <w:tc>
          <w:tcPr>
            <w:tcW w:w="251" w:type="pct"/>
            <w:vAlign w:val="center"/>
          </w:tcPr>
          <w:p w:rsidR="00AC203D" w:rsidRPr="00CF53FD" w:rsidRDefault="00AC203D" w:rsidP="00935D7E">
            <w:pPr>
              <w:ind w:left="-108" w:right="-108"/>
              <w:jc w:val="center"/>
              <w:rPr>
                <w:sz w:val="22"/>
                <w:szCs w:val="22"/>
                <w:lang w:val="uk-UA"/>
              </w:rPr>
            </w:pPr>
            <w:r w:rsidRPr="00CF53FD">
              <w:rPr>
                <w:sz w:val="22"/>
                <w:szCs w:val="22"/>
                <w:lang w:val="uk-UA"/>
              </w:rPr>
              <w:t>с.р.</w:t>
            </w:r>
          </w:p>
        </w:tc>
      </w:tr>
      <w:tr w:rsidR="007269DC" w:rsidRPr="00CF53FD" w:rsidTr="001624D2">
        <w:tc>
          <w:tcPr>
            <w:tcW w:w="2130" w:type="pct"/>
          </w:tcPr>
          <w:p w:rsidR="00AC203D" w:rsidRPr="00CF53FD" w:rsidRDefault="00AC203D" w:rsidP="00935D7E">
            <w:pPr>
              <w:jc w:val="center"/>
              <w:rPr>
                <w:sz w:val="22"/>
                <w:szCs w:val="22"/>
                <w:lang w:val="uk-UA"/>
              </w:rPr>
            </w:pPr>
            <w:r w:rsidRPr="00CF53FD">
              <w:rPr>
                <w:sz w:val="22"/>
                <w:szCs w:val="22"/>
                <w:lang w:val="uk-UA"/>
              </w:rPr>
              <w:t>1</w:t>
            </w:r>
          </w:p>
        </w:tc>
        <w:tc>
          <w:tcPr>
            <w:tcW w:w="573" w:type="pct"/>
          </w:tcPr>
          <w:p w:rsidR="00AC203D" w:rsidRPr="00CF53FD" w:rsidRDefault="00AC203D" w:rsidP="00935D7E">
            <w:pPr>
              <w:jc w:val="center"/>
              <w:rPr>
                <w:sz w:val="22"/>
                <w:szCs w:val="22"/>
                <w:lang w:val="uk-UA"/>
              </w:rPr>
            </w:pPr>
            <w:r w:rsidRPr="00CF53FD">
              <w:rPr>
                <w:sz w:val="22"/>
                <w:szCs w:val="22"/>
                <w:lang w:val="uk-UA"/>
              </w:rPr>
              <w:t>2</w:t>
            </w:r>
          </w:p>
        </w:tc>
        <w:tc>
          <w:tcPr>
            <w:tcW w:w="344" w:type="pct"/>
          </w:tcPr>
          <w:p w:rsidR="00AC203D" w:rsidRPr="00CF53FD" w:rsidRDefault="00AC203D" w:rsidP="00935D7E">
            <w:pPr>
              <w:jc w:val="center"/>
              <w:rPr>
                <w:sz w:val="22"/>
                <w:szCs w:val="22"/>
                <w:lang w:val="uk-UA"/>
              </w:rPr>
            </w:pPr>
            <w:r w:rsidRPr="00CF53FD">
              <w:rPr>
                <w:sz w:val="22"/>
                <w:szCs w:val="22"/>
                <w:lang w:val="uk-UA"/>
              </w:rPr>
              <w:t>3</w:t>
            </w:r>
          </w:p>
        </w:tc>
        <w:tc>
          <w:tcPr>
            <w:tcW w:w="263" w:type="pct"/>
          </w:tcPr>
          <w:p w:rsidR="00AC203D" w:rsidRPr="00CF53FD" w:rsidRDefault="00AC203D" w:rsidP="00935D7E">
            <w:pPr>
              <w:jc w:val="center"/>
              <w:rPr>
                <w:sz w:val="22"/>
                <w:szCs w:val="22"/>
                <w:lang w:val="uk-UA"/>
              </w:rPr>
            </w:pPr>
            <w:r w:rsidRPr="00CF53FD">
              <w:rPr>
                <w:sz w:val="22"/>
                <w:szCs w:val="22"/>
                <w:lang w:val="uk-UA"/>
              </w:rPr>
              <w:t>4</w:t>
            </w:r>
          </w:p>
        </w:tc>
        <w:tc>
          <w:tcPr>
            <w:tcW w:w="344" w:type="pct"/>
          </w:tcPr>
          <w:p w:rsidR="00AC203D" w:rsidRPr="00CF53FD" w:rsidRDefault="00AC203D" w:rsidP="00935D7E">
            <w:pPr>
              <w:ind w:left="-108" w:right="-108"/>
              <w:jc w:val="center"/>
              <w:rPr>
                <w:sz w:val="22"/>
                <w:szCs w:val="22"/>
                <w:lang w:val="uk-UA"/>
              </w:rPr>
            </w:pPr>
            <w:r w:rsidRPr="00CF53FD">
              <w:rPr>
                <w:sz w:val="22"/>
                <w:szCs w:val="22"/>
                <w:lang w:val="uk-UA"/>
              </w:rPr>
              <w:t>5</w:t>
            </w:r>
          </w:p>
        </w:tc>
        <w:tc>
          <w:tcPr>
            <w:tcW w:w="573" w:type="pct"/>
          </w:tcPr>
          <w:p w:rsidR="00AC203D" w:rsidRPr="00CF53FD" w:rsidRDefault="00AC203D" w:rsidP="00935D7E">
            <w:pPr>
              <w:jc w:val="center"/>
              <w:rPr>
                <w:sz w:val="22"/>
                <w:szCs w:val="22"/>
                <w:lang w:val="uk-UA"/>
              </w:rPr>
            </w:pPr>
            <w:r w:rsidRPr="00CF53FD">
              <w:rPr>
                <w:sz w:val="22"/>
                <w:szCs w:val="22"/>
                <w:lang w:val="uk-UA"/>
              </w:rPr>
              <w:t>6</w:t>
            </w:r>
          </w:p>
        </w:tc>
        <w:tc>
          <w:tcPr>
            <w:tcW w:w="257" w:type="pct"/>
          </w:tcPr>
          <w:p w:rsidR="00AC203D" w:rsidRPr="00CF53FD" w:rsidRDefault="00AC203D" w:rsidP="00935D7E">
            <w:pPr>
              <w:jc w:val="center"/>
              <w:rPr>
                <w:sz w:val="22"/>
                <w:szCs w:val="22"/>
                <w:lang w:val="uk-UA"/>
              </w:rPr>
            </w:pPr>
            <w:r w:rsidRPr="00CF53FD">
              <w:rPr>
                <w:sz w:val="22"/>
                <w:szCs w:val="22"/>
                <w:lang w:val="uk-UA"/>
              </w:rPr>
              <w:t>7</w:t>
            </w:r>
          </w:p>
        </w:tc>
        <w:tc>
          <w:tcPr>
            <w:tcW w:w="263" w:type="pct"/>
          </w:tcPr>
          <w:p w:rsidR="00AC203D" w:rsidRPr="00CF53FD" w:rsidRDefault="00AC203D" w:rsidP="00935D7E">
            <w:pPr>
              <w:jc w:val="center"/>
              <w:rPr>
                <w:sz w:val="22"/>
                <w:szCs w:val="22"/>
                <w:lang w:val="uk-UA"/>
              </w:rPr>
            </w:pPr>
            <w:r w:rsidRPr="00CF53FD">
              <w:rPr>
                <w:sz w:val="22"/>
                <w:szCs w:val="22"/>
                <w:lang w:val="uk-UA"/>
              </w:rPr>
              <w:t>8</w:t>
            </w:r>
          </w:p>
        </w:tc>
        <w:tc>
          <w:tcPr>
            <w:tcW w:w="251" w:type="pct"/>
          </w:tcPr>
          <w:p w:rsidR="00AC203D" w:rsidRPr="00CF53FD" w:rsidRDefault="00AC203D" w:rsidP="00935D7E">
            <w:pPr>
              <w:ind w:left="-132" w:right="-84"/>
              <w:jc w:val="center"/>
              <w:rPr>
                <w:sz w:val="22"/>
                <w:szCs w:val="22"/>
                <w:lang w:val="uk-UA"/>
              </w:rPr>
            </w:pPr>
            <w:r w:rsidRPr="00CF53FD">
              <w:rPr>
                <w:sz w:val="22"/>
                <w:szCs w:val="22"/>
                <w:lang w:val="uk-UA"/>
              </w:rPr>
              <w:t>9</w:t>
            </w:r>
          </w:p>
        </w:tc>
      </w:tr>
      <w:tr w:rsidR="00AC203D" w:rsidRPr="00CF53FD" w:rsidTr="001624D2">
        <w:tc>
          <w:tcPr>
            <w:tcW w:w="5000" w:type="pct"/>
            <w:gridSpan w:val="9"/>
          </w:tcPr>
          <w:p w:rsidR="00AC203D" w:rsidRPr="00CF53FD" w:rsidRDefault="00AC203D" w:rsidP="00935D7E">
            <w:pPr>
              <w:ind w:left="-132" w:right="-84"/>
              <w:jc w:val="center"/>
              <w:rPr>
                <w:sz w:val="22"/>
                <w:szCs w:val="22"/>
                <w:lang w:val="uk-UA"/>
              </w:rPr>
            </w:pPr>
            <w:r w:rsidRPr="00CF53FD">
              <w:rPr>
                <w:b/>
                <w:sz w:val="22"/>
                <w:szCs w:val="22"/>
                <w:lang w:val="uk-UA"/>
              </w:rPr>
              <w:t>Модуль 1</w:t>
            </w:r>
          </w:p>
        </w:tc>
      </w:tr>
      <w:tr w:rsidR="00AC203D" w:rsidRPr="00CF53FD" w:rsidTr="001624D2">
        <w:tc>
          <w:tcPr>
            <w:tcW w:w="5000" w:type="pct"/>
            <w:gridSpan w:val="9"/>
          </w:tcPr>
          <w:p w:rsidR="00AC203D" w:rsidRDefault="00AC203D" w:rsidP="00935D7E">
            <w:pPr>
              <w:shd w:val="clear" w:color="auto" w:fill="FFFFFF"/>
              <w:ind w:firstLine="567"/>
              <w:jc w:val="center"/>
              <w:rPr>
                <w:b/>
                <w:sz w:val="22"/>
                <w:szCs w:val="22"/>
                <w:lang w:val="uk-UA"/>
              </w:rPr>
            </w:pPr>
            <w:r w:rsidRPr="00CF53FD">
              <w:rPr>
                <w:b/>
                <w:sz w:val="22"/>
                <w:szCs w:val="22"/>
                <w:lang w:val="uk-UA"/>
              </w:rPr>
              <w:t>Змістовий модуль 1</w:t>
            </w:r>
            <w:r w:rsidRPr="00CF53FD">
              <w:rPr>
                <w:sz w:val="22"/>
                <w:szCs w:val="22"/>
                <w:lang w:val="uk-UA"/>
              </w:rPr>
              <w:t xml:space="preserve">. </w:t>
            </w:r>
            <w:r w:rsidR="007269DC" w:rsidRPr="00CF53FD">
              <w:rPr>
                <w:b/>
                <w:sz w:val="22"/>
                <w:szCs w:val="22"/>
                <w:lang w:val="uk-UA"/>
              </w:rPr>
              <w:t>Теоретичні засади та управління міжнародною інвестиційною діяльністю</w:t>
            </w:r>
          </w:p>
          <w:p w:rsidR="00CF53FD" w:rsidRPr="00CF53FD" w:rsidRDefault="00CF53FD" w:rsidP="00935D7E">
            <w:pPr>
              <w:shd w:val="clear" w:color="auto" w:fill="FFFFFF"/>
              <w:ind w:firstLine="567"/>
              <w:jc w:val="center"/>
              <w:rPr>
                <w:b/>
                <w:bCs/>
                <w:sz w:val="22"/>
                <w:szCs w:val="22"/>
                <w:lang w:val="uk-UA"/>
              </w:rPr>
            </w:pPr>
          </w:p>
        </w:tc>
      </w:tr>
      <w:tr w:rsidR="007269DC" w:rsidRPr="00CF53FD" w:rsidTr="001624D2">
        <w:tc>
          <w:tcPr>
            <w:tcW w:w="2130" w:type="pct"/>
          </w:tcPr>
          <w:p w:rsidR="00AC203D" w:rsidRPr="00CF53FD" w:rsidRDefault="007269DC" w:rsidP="007269DC">
            <w:pPr>
              <w:contextualSpacing/>
              <w:jc w:val="both"/>
              <w:rPr>
                <w:b/>
                <w:sz w:val="22"/>
                <w:szCs w:val="22"/>
                <w:lang w:val="uk-UA"/>
              </w:rPr>
            </w:pPr>
            <w:r w:rsidRPr="00CF53FD">
              <w:rPr>
                <w:b/>
                <w:sz w:val="22"/>
                <w:szCs w:val="22"/>
                <w:lang w:val="uk-UA"/>
              </w:rPr>
              <w:t>Тема 1.  Сутність та принципи міжнародної інвестиційної діяльності</w:t>
            </w:r>
          </w:p>
        </w:tc>
        <w:tc>
          <w:tcPr>
            <w:tcW w:w="573" w:type="pct"/>
            <w:vAlign w:val="center"/>
          </w:tcPr>
          <w:p w:rsidR="00AC203D" w:rsidRPr="00CF53FD" w:rsidRDefault="00B55C75" w:rsidP="00935D7E">
            <w:pPr>
              <w:jc w:val="center"/>
              <w:rPr>
                <w:sz w:val="22"/>
                <w:szCs w:val="22"/>
                <w:lang w:val="uk-UA"/>
              </w:rPr>
            </w:pPr>
            <w:r w:rsidRPr="00CF53FD">
              <w:rPr>
                <w:sz w:val="22"/>
                <w:szCs w:val="22"/>
                <w:lang w:val="uk-UA"/>
              </w:rPr>
              <w:t>12</w:t>
            </w:r>
          </w:p>
        </w:tc>
        <w:tc>
          <w:tcPr>
            <w:tcW w:w="344" w:type="pct"/>
            <w:vAlign w:val="center"/>
          </w:tcPr>
          <w:p w:rsidR="00AC203D" w:rsidRPr="00CF53FD" w:rsidRDefault="00B55C75" w:rsidP="00935D7E">
            <w:pPr>
              <w:jc w:val="center"/>
              <w:rPr>
                <w:rFonts w:eastAsia="Calibri"/>
                <w:sz w:val="22"/>
                <w:szCs w:val="22"/>
                <w:lang w:val="uk-UA" w:eastAsia="en-US"/>
              </w:rPr>
            </w:pPr>
            <w:r w:rsidRPr="00CF53FD">
              <w:rPr>
                <w:rFonts w:eastAsia="Calibri"/>
                <w:sz w:val="22"/>
                <w:szCs w:val="22"/>
                <w:lang w:val="uk-UA" w:eastAsia="en-US"/>
              </w:rPr>
              <w:t>2</w:t>
            </w:r>
          </w:p>
        </w:tc>
        <w:tc>
          <w:tcPr>
            <w:tcW w:w="263" w:type="pct"/>
            <w:vAlign w:val="center"/>
          </w:tcPr>
          <w:p w:rsidR="00AC203D"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AC203D" w:rsidRPr="00CF53FD" w:rsidRDefault="00B55C75" w:rsidP="00935D7E">
            <w:pPr>
              <w:jc w:val="center"/>
              <w:rPr>
                <w:sz w:val="22"/>
                <w:szCs w:val="22"/>
                <w:lang w:val="uk-UA"/>
              </w:rPr>
            </w:pPr>
            <w:r w:rsidRPr="00CF53FD">
              <w:rPr>
                <w:sz w:val="22"/>
                <w:szCs w:val="22"/>
                <w:lang w:val="uk-UA"/>
              </w:rPr>
              <w:t>8</w:t>
            </w:r>
          </w:p>
        </w:tc>
        <w:tc>
          <w:tcPr>
            <w:tcW w:w="573" w:type="pct"/>
            <w:vAlign w:val="center"/>
          </w:tcPr>
          <w:p w:rsidR="00AC203D"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AC203D" w:rsidRPr="00CF53FD" w:rsidRDefault="00B55C75" w:rsidP="00935D7E">
            <w:pPr>
              <w:jc w:val="center"/>
              <w:rPr>
                <w:sz w:val="22"/>
                <w:szCs w:val="22"/>
                <w:lang w:val="uk-UA"/>
              </w:rPr>
            </w:pPr>
            <w:r w:rsidRPr="00CF53FD">
              <w:rPr>
                <w:sz w:val="22"/>
                <w:szCs w:val="22"/>
                <w:lang w:val="uk-UA"/>
              </w:rPr>
              <w:t>-</w:t>
            </w:r>
          </w:p>
        </w:tc>
        <w:tc>
          <w:tcPr>
            <w:tcW w:w="263" w:type="pct"/>
            <w:vAlign w:val="center"/>
          </w:tcPr>
          <w:p w:rsidR="00AC203D"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AC203D"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7269DC">
            <w:pPr>
              <w:contextualSpacing/>
              <w:jc w:val="both"/>
              <w:rPr>
                <w:rFonts w:eastAsiaTheme="minorHAnsi"/>
                <w:b/>
                <w:bCs/>
                <w:sz w:val="22"/>
                <w:szCs w:val="22"/>
                <w:lang w:val="uk-UA" w:eastAsia="en-US"/>
              </w:rPr>
            </w:pPr>
            <w:r w:rsidRPr="00CF53FD">
              <w:rPr>
                <w:b/>
                <w:sz w:val="22"/>
                <w:szCs w:val="22"/>
                <w:lang w:val="uk-UA"/>
              </w:rPr>
              <w:t xml:space="preserve">Тема 2. </w:t>
            </w:r>
            <w:r w:rsidRPr="00CF53FD">
              <w:rPr>
                <w:rFonts w:eastAsiaTheme="minorHAnsi"/>
                <w:b/>
                <w:bCs/>
                <w:sz w:val="22"/>
                <w:szCs w:val="22"/>
                <w:lang w:val="uk-UA" w:eastAsia="en-US"/>
              </w:rPr>
              <w:t>Теорії міжнародного інвестування</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12</w:t>
            </w:r>
          </w:p>
        </w:tc>
        <w:tc>
          <w:tcPr>
            <w:tcW w:w="344" w:type="pct"/>
            <w:vAlign w:val="center"/>
          </w:tcPr>
          <w:p w:rsidR="00B55C75" w:rsidRPr="00CF53FD" w:rsidRDefault="00B55C75" w:rsidP="00935D7E">
            <w:pPr>
              <w:jc w:val="center"/>
              <w:rPr>
                <w:rFonts w:eastAsia="Calibri"/>
                <w:sz w:val="22"/>
                <w:szCs w:val="22"/>
                <w:lang w:val="uk-UA" w:eastAsia="en-US"/>
              </w:rPr>
            </w:pPr>
            <w:r w:rsidRPr="00CF53FD">
              <w:rPr>
                <w:rFonts w:eastAsia="Calibri"/>
                <w:sz w:val="22"/>
                <w:szCs w:val="22"/>
                <w:lang w:val="uk-UA" w:eastAsia="en-US"/>
              </w:rPr>
              <w:t>2</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8</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7269DC">
            <w:pPr>
              <w:contextualSpacing/>
              <w:jc w:val="both"/>
              <w:rPr>
                <w:b/>
                <w:sz w:val="22"/>
                <w:szCs w:val="22"/>
                <w:lang w:val="uk-UA"/>
              </w:rPr>
            </w:pPr>
            <w:r w:rsidRPr="00CF53FD">
              <w:rPr>
                <w:b/>
                <w:sz w:val="22"/>
                <w:szCs w:val="22"/>
                <w:lang w:val="uk-UA"/>
              </w:rPr>
              <w:t>Тема 3. Види міжнародних інвестицій</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13</w:t>
            </w:r>
          </w:p>
        </w:tc>
        <w:tc>
          <w:tcPr>
            <w:tcW w:w="344" w:type="pct"/>
            <w:vAlign w:val="center"/>
          </w:tcPr>
          <w:p w:rsidR="00B55C75" w:rsidRPr="00CF53FD" w:rsidRDefault="00B55C75" w:rsidP="00935D7E">
            <w:pPr>
              <w:jc w:val="center"/>
              <w:rPr>
                <w:rFonts w:eastAsia="Calibri"/>
                <w:sz w:val="22"/>
                <w:szCs w:val="22"/>
                <w:lang w:val="uk-UA" w:eastAsia="en-US"/>
              </w:rPr>
            </w:pPr>
            <w:r w:rsidRPr="00CF53FD">
              <w:rPr>
                <w:rFonts w:eastAsia="Calibri"/>
                <w:sz w:val="22"/>
                <w:szCs w:val="22"/>
                <w:lang w:val="uk-UA" w:eastAsia="en-US"/>
              </w:rPr>
              <w:t>2</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9</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7269DC">
            <w:pPr>
              <w:contextualSpacing/>
              <w:jc w:val="both"/>
              <w:rPr>
                <w:b/>
                <w:sz w:val="22"/>
                <w:szCs w:val="22"/>
                <w:lang w:val="uk-UA"/>
              </w:rPr>
            </w:pPr>
            <w:r w:rsidRPr="00CF53FD">
              <w:rPr>
                <w:b/>
                <w:sz w:val="22"/>
                <w:szCs w:val="22"/>
                <w:lang w:val="uk-UA"/>
              </w:rPr>
              <w:t>Тема 4. Міжнародна підприємницька інвестиційна діяльність</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18</w:t>
            </w:r>
          </w:p>
        </w:tc>
        <w:tc>
          <w:tcPr>
            <w:tcW w:w="344" w:type="pct"/>
            <w:vAlign w:val="center"/>
          </w:tcPr>
          <w:p w:rsidR="00B55C75" w:rsidRPr="00CF53FD" w:rsidRDefault="00B55C75" w:rsidP="00935D7E">
            <w:pPr>
              <w:jc w:val="center"/>
              <w:rPr>
                <w:rFonts w:eastAsia="Calibri"/>
                <w:sz w:val="22"/>
                <w:szCs w:val="22"/>
                <w:lang w:val="uk-UA" w:eastAsia="en-US"/>
              </w:rPr>
            </w:pPr>
            <w:r w:rsidRPr="00CF53FD">
              <w:rPr>
                <w:rFonts w:eastAsia="Calibri"/>
                <w:sz w:val="22"/>
                <w:szCs w:val="22"/>
                <w:lang w:val="uk-UA" w:eastAsia="en-US"/>
              </w:rPr>
              <w:t>4</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4</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10</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7269DC">
            <w:pPr>
              <w:autoSpaceDE w:val="0"/>
              <w:autoSpaceDN w:val="0"/>
              <w:adjustRightInd w:val="0"/>
              <w:contextualSpacing/>
              <w:jc w:val="both"/>
              <w:rPr>
                <w:b/>
                <w:bCs/>
                <w:sz w:val="22"/>
                <w:szCs w:val="22"/>
                <w:lang w:val="uk-UA"/>
              </w:rPr>
            </w:pPr>
            <w:r w:rsidRPr="00CF53FD">
              <w:rPr>
                <w:b/>
                <w:bCs/>
                <w:sz w:val="22"/>
                <w:szCs w:val="22"/>
                <w:lang w:val="uk-UA"/>
              </w:rPr>
              <w:t>Тема 5. Форми та методи регулювання міжнародної інвестиційної діяльності</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13</w:t>
            </w:r>
          </w:p>
        </w:tc>
        <w:tc>
          <w:tcPr>
            <w:tcW w:w="344" w:type="pct"/>
            <w:vAlign w:val="center"/>
          </w:tcPr>
          <w:p w:rsidR="00B55C75" w:rsidRPr="00CF53FD" w:rsidRDefault="00B55C75" w:rsidP="00935D7E">
            <w:pPr>
              <w:jc w:val="center"/>
              <w:rPr>
                <w:rFonts w:eastAsia="Calibri"/>
                <w:sz w:val="22"/>
                <w:szCs w:val="22"/>
                <w:lang w:val="uk-UA" w:eastAsia="en-US"/>
              </w:rPr>
            </w:pPr>
            <w:r w:rsidRPr="00CF53FD">
              <w:rPr>
                <w:rFonts w:eastAsia="Calibri"/>
                <w:sz w:val="22"/>
                <w:szCs w:val="22"/>
                <w:lang w:val="uk-UA" w:eastAsia="en-US"/>
              </w:rPr>
              <w:t>2</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9</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935D7E">
            <w:pPr>
              <w:rPr>
                <w:b/>
                <w:i/>
                <w:sz w:val="22"/>
                <w:szCs w:val="22"/>
                <w:lang w:val="uk-UA"/>
              </w:rPr>
            </w:pPr>
            <w:r w:rsidRPr="00CF53FD">
              <w:rPr>
                <w:b/>
                <w:i/>
                <w:sz w:val="22"/>
                <w:szCs w:val="22"/>
                <w:lang w:val="uk-UA"/>
              </w:rPr>
              <w:t>Разом за  змістовим модулем 1</w:t>
            </w:r>
          </w:p>
        </w:tc>
        <w:tc>
          <w:tcPr>
            <w:tcW w:w="573" w:type="pct"/>
            <w:vAlign w:val="center"/>
          </w:tcPr>
          <w:p w:rsidR="00B55C75" w:rsidRPr="00CF53FD" w:rsidRDefault="00B55C75" w:rsidP="00935D7E">
            <w:pPr>
              <w:jc w:val="center"/>
              <w:rPr>
                <w:b/>
                <w:sz w:val="22"/>
                <w:szCs w:val="22"/>
                <w:lang w:val="uk-UA"/>
              </w:rPr>
            </w:pPr>
            <w:r w:rsidRPr="00CF53FD">
              <w:rPr>
                <w:b/>
                <w:sz w:val="22"/>
                <w:szCs w:val="22"/>
                <w:lang w:val="uk-UA"/>
              </w:rPr>
              <w:t>68</w:t>
            </w:r>
          </w:p>
        </w:tc>
        <w:tc>
          <w:tcPr>
            <w:tcW w:w="344" w:type="pct"/>
            <w:vAlign w:val="center"/>
          </w:tcPr>
          <w:p w:rsidR="00B55C75" w:rsidRPr="00CF53FD" w:rsidRDefault="00B55C75" w:rsidP="00935D7E">
            <w:pPr>
              <w:jc w:val="center"/>
              <w:rPr>
                <w:b/>
                <w:sz w:val="22"/>
                <w:szCs w:val="22"/>
                <w:lang w:val="uk-UA"/>
              </w:rPr>
            </w:pPr>
            <w:r w:rsidRPr="00CF53FD">
              <w:rPr>
                <w:b/>
                <w:sz w:val="22"/>
                <w:szCs w:val="22"/>
                <w:lang w:val="uk-UA"/>
              </w:rPr>
              <w:t>12</w:t>
            </w:r>
          </w:p>
        </w:tc>
        <w:tc>
          <w:tcPr>
            <w:tcW w:w="263" w:type="pct"/>
            <w:vAlign w:val="center"/>
          </w:tcPr>
          <w:p w:rsidR="00B55C75" w:rsidRPr="00CF53FD" w:rsidRDefault="00B55C75" w:rsidP="00935D7E">
            <w:pPr>
              <w:ind w:left="-108" w:right="-108"/>
              <w:jc w:val="center"/>
              <w:rPr>
                <w:b/>
                <w:sz w:val="22"/>
                <w:szCs w:val="22"/>
                <w:lang w:val="uk-UA"/>
              </w:rPr>
            </w:pPr>
            <w:r w:rsidRPr="00CF53FD">
              <w:rPr>
                <w:b/>
                <w:sz w:val="22"/>
                <w:szCs w:val="22"/>
                <w:lang w:val="uk-UA"/>
              </w:rPr>
              <w:t>12</w:t>
            </w:r>
          </w:p>
        </w:tc>
        <w:tc>
          <w:tcPr>
            <w:tcW w:w="344" w:type="pct"/>
            <w:vAlign w:val="center"/>
          </w:tcPr>
          <w:p w:rsidR="00B55C75" w:rsidRPr="00CF53FD" w:rsidRDefault="00B55C75" w:rsidP="00935D7E">
            <w:pPr>
              <w:jc w:val="center"/>
              <w:rPr>
                <w:b/>
                <w:sz w:val="22"/>
                <w:szCs w:val="22"/>
                <w:lang w:val="uk-UA"/>
              </w:rPr>
            </w:pPr>
            <w:r w:rsidRPr="00CF53FD">
              <w:rPr>
                <w:b/>
                <w:sz w:val="22"/>
                <w:szCs w:val="22"/>
                <w:lang w:val="uk-UA"/>
              </w:rPr>
              <w:t>44</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5000" w:type="pct"/>
            <w:gridSpan w:val="9"/>
            <w:vAlign w:val="bottom"/>
          </w:tcPr>
          <w:p w:rsidR="00B55C75" w:rsidRDefault="00B55C75" w:rsidP="007269DC">
            <w:pPr>
              <w:shd w:val="clear" w:color="auto" w:fill="FFFFFF"/>
              <w:ind w:left="567" w:hanging="283"/>
              <w:contextualSpacing/>
              <w:jc w:val="center"/>
              <w:rPr>
                <w:rFonts w:eastAsiaTheme="minorHAnsi"/>
                <w:b/>
                <w:bCs/>
                <w:iCs/>
                <w:sz w:val="22"/>
                <w:szCs w:val="22"/>
                <w:lang w:val="uk-UA" w:eastAsia="en-US"/>
              </w:rPr>
            </w:pPr>
            <w:r w:rsidRPr="00CF53FD">
              <w:rPr>
                <w:b/>
                <w:sz w:val="22"/>
                <w:szCs w:val="22"/>
                <w:lang w:val="uk-UA"/>
              </w:rPr>
              <w:t>Змістовий модуль 2.</w:t>
            </w:r>
            <w:r w:rsidRPr="00CF53FD">
              <w:rPr>
                <w:b/>
                <w:bCs/>
                <w:sz w:val="22"/>
                <w:szCs w:val="22"/>
                <w:lang w:val="uk-UA"/>
              </w:rPr>
              <w:t xml:space="preserve"> </w:t>
            </w:r>
            <w:r w:rsidRPr="00CF53FD">
              <w:rPr>
                <w:rFonts w:eastAsiaTheme="minorHAnsi"/>
                <w:b/>
                <w:bCs/>
                <w:iCs/>
                <w:sz w:val="22"/>
                <w:szCs w:val="22"/>
                <w:lang w:val="uk-UA" w:eastAsia="en-US"/>
              </w:rPr>
              <w:t>Міжнародна інвестиційна діяльність на фінансовому ринку</w:t>
            </w:r>
          </w:p>
          <w:p w:rsidR="00CF53FD" w:rsidRPr="00CF53FD" w:rsidRDefault="00CF53FD" w:rsidP="007269DC">
            <w:pPr>
              <w:shd w:val="clear" w:color="auto" w:fill="FFFFFF"/>
              <w:ind w:left="567" w:hanging="283"/>
              <w:contextualSpacing/>
              <w:jc w:val="center"/>
              <w:rPr>
                <w:b/>
                <w:sz w:val="22"/>
                <w:szCs w:val="22"/>
                <w:lang w:val="uk-UA"/>
              </w:rPr>
            </w:pPr>
          </w:p>
        </w:tc>
      </w:tr>
      <w:tr w:rsidR="00B55C75" w:rsidRPr="00CF53FD" w:rsidTr="001624D2">
        <w:tc>
          <w:tcPr>
            <w:tcW w:w="2130" w:type="pct"/>
          </w:tcPr>
          <w:p w:rsidR="00B55C75" w:rsidRPr="00CF53FD" w:rsidRDefault="00B55C75" w:rsidP="007269DC">
            <w:pPr>
              <w:ind w:firstLine="567"/>
              <w:contextualSpacing/>
              <w:jc w:val="both"/>
              <w:rPr>
                <w:rFonts w:eastAsiaTheme="minorHAnsi"/>
                <w:b/>
                <w:sz w:val="22"/>
                <w:szCs w:val="22"/>
                <w:lang w:val="uk-UA" w:eastAsia="en-US"/>
              </w:rPr>
            </w:pPr>
            <w:r w:rsidRPr="00CF53FD">
              <w:rPr>
                <w:b/>
                <w:sz w:val="22"/>
                <w:szCs w:val="22"/>
                <w:lang w:val="uk-UA"/>
              </w:rPr>
              <w:t xml:space="preserve">Тема 6. </w:t>
            </w:r>
            <w:r w:rsidRPr="00CF53FD">
              <w:rPr>
                <w:rFonts w:eastAsiaTheme="minorHAnsi"/>
                <w:b/>
                <w:sz w:val="22"/>
                <w:szCs w:val="22"/>
                <w:lang w:val="uk-UA" w:eastAsia="en-US"/>
              </w:rPr>
              <w:t>Міжнародна інвестиційна інфраструктура</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13</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2</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9</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Default="00B55C75" w:rsidP="007269DC">
            <w:pPr>
              <w:ind w:firstLine="567"/>
              <w:contextualSpacing/>
              <w:jc w:val="both"/>
              <w:rPr>
                <w:b/>
                <w:sz w:val="22"/>
                <w:szCs w:val="22"/>
                <w:lang w:val="en-US"/>
              </w:rPr>
            </w:pPr>
            <w:r w:rsidRPr="00CF53FD">
              <w:rPr>
                <w:b/>
                <w:sz w:val="22"/>
                <w:szCs w:val="22"/>
                <w:lang w:val="uk-UA"/>
              </w:rPr>
              <w:t>Тема 7. Міжнародний ринок акцій</w:t>
            </w:r>
          </w:p>
          <w:p w:rsidR="00207ED1" w:rsidRPr="00207ED1" w:rsidRDefault="00207ED1" w:rsidP="007269DC">
            <w:pPr>
              <w:ind w:firstLine="567"/>
              <w:contextualSpacing/>
              <w:jc w:val="both"/>
              <w:rPr>
                <w:b/>
                <w:sz w:val="22"/>
                <w:szCs w:val="22"/>
                <w:lang w:val="en-US"/>
              </w:rPr>
            </w:pP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13</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2</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9</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7269DC">
            <w:pPr>
              <w:ind w:firstLine="567"/>
              <w:contextualSpacing/>
              <w:jc w:val="both"/>
              <w:rPr>
                <w:b/>
                <w:sz w:val="22"/>
                <w:szCs w:val="22"/>
                <w:lang w:val="uk-UA"/>
              </w:rPr>
            </w:pPr>
            <w:r w:rsidRPr="00CF53FD">
              <w:rPr>
                <w:b/>
                <w:sz w:val="22"/>
                <w:szCs w:val="22"/>
                <w:lang w:val="uk-UA"/>
              </w:rPr>
              <w:lastRenderedPageBreak/>
              <w:t>Тема 8. Міжнародний ринок облігацій</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13</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2</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9</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7269DC">
            <w:pPr>
              <w:autoSpaceDE w:val="0"/>
              <w:autoSpaceDN w:val="0"/>
              <w:adjustRightInd w:val="0"/>
              <w:ind w:firstLine="567"/>
              <w:contextualSpacing/>
              <w:jc w:val="both"/>
              <w:rPr>
                <w:b/>
                <w:sz w:val="22"/>
                <w:szCs w:val="22"/>
                <w:lang w:val="uk-UA"/>
              </w:rPr>
            </w:pPr>
            <w:r w:rsidRPr="00CF53FD">
              <w:rPr>
                <w:b/>
                <w:bCs/>
                <w:sz w:val="22"/>
                <w:szCs w:val="22"/>
                <w:lang w:val="uk-UA"/>
              </w:rPr>
              <w:t xml:space="preserve">Тема 9. Міжнародний </w:t>
            </w:r>
            <w:r w:rsidRPr="00CF53FD">
              <w:rPr>
                <w:b/>
                <w:sz w:val="22"/>
                <w:szCs w:val="22"/>
                <w:lang w:val="uk-UA"/>
              </w:rPr>
              <w:t>ринок похідних цінних паперів</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15</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4</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9</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7269DC">
            <w:pPr>
              <w:autoSpaceDE w:val="0"/>
              <w:autoSpaceDN w:val="0"/>
              <w:adjustRightInd w:val="0"/>
              <w:ind w:firstLine="567"/>
              <w:contextualSpacing/>
              <w:jc w:val="both"/>
              <w:rPr>
                <w:rFonts w:eastAsiaTheme="minorHAnsi"/>
                <w:b/>
                <w:sz w:val="22"/>
                <w:szCs w:val="22"/>
                <w:lang w:val="uk-UA" w:eastAsia="en-US"/>
              </w:rPr>
            </w:pPr>
            <w:r w:rsidRPr="00CF53FD">
              <w:rPr>
                <w:b/>
                <w:bCs/>
                <w:iCs/>
                <w:sz w:val="22"/>
                <w:szCs w:val="22"/>
                <w:lang w:val="uk-UA"/>
              </w:rPr>
              <w:t xml:space="preserve">Тема 10. </w:t>
            </w:r>
            <w:r w:rsidRPr="00CF53FD">
              <w:rPr>
                <w:rFonts w:eastAsiaTheme="minorHAnsi"/>
                <w:b/>
                <w:sz w:val="22"/>
                <w:szCs w:val="22"/>
                <w:lang w:val="uk-UA" w:eastAsia="en-US"/>
              </w:rPr>
              <w:t>Індекси фондового ринку та інвестиційні рейтинги</w:t>
            </w:r>
          </w:p>
        </w:tc>
        <w:tc>
          <w:tcPr>
            <w:tcW w:w="573" w:type="pct"/>
            <w:vAlign w:val="center"/>
          </w:tcPr>
          <w:p w:rsidR="00B55C75" w:rsidRPr="00CF53FD" w:rsidRDefault="00B55C75" w:rsidP="00935D7E">
            <w:pPr>
              <w:jc w:val="center"/>
              <w:rPr>
                <w:sz w:val="22"/>
                <w:szCs w:val="22"/>
                <w:lang w:val="uk-UA"/>
              </w:rPr>
            </w:pPr>
            <w:r w:rsidRPr="00CF53FD">
              <w:rPr>
                <w:sz w:val="22"/>
                <w:szCs w:val="22"/>
                <w:lang w:val="uk-UA"/>
              </w:rPr>
              <w:t>13</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2</w:t>
            </w:r>
          </w:p>
        </w:tc>
        <w:tc>
          <w:tcPr>
            <w:tcW w:w="263" w:type="pct"/>
            <w:vAlign w:val="center"/>
          </w:tcPr>
          <w:p w:rsidR="00B55C75" w:rsidRPr="00CF53FD" w:rsidRDefault="00B55C75" w:rsidP="00935D7E">
            <w:pPr>
              <w:ind w:left="-108" w:right="-108"/>
              <w:jc w:val="center"/>
              <w:rPr>
                <w:sz w:val="22"/>
                <w:szCs w:val="22"/>
                <w:lang w:val="uk-UA"/>
              </w:rPr>
            </w:pPr>
            <w:r w:rsidRPr="00CF53FD">
              <w:rPr>
                <w:sz w:val="22"/>
                <w:szCs w:val="22"/>
                <w:lang w:val="uk-UA"/>
              </w:rPr>
              <w:t>2</w:t>
            </w:r>
          </w:p>
        </w:tc>
        <w:tc>
          <w:tcPr>
            <w:tcW w:w="344" w:type="pct"/>
            <w:vAlign w:val="center"/>
          </w:tcPr>
          <w:p w:rsidR="00B55C75" w:rsidRPr="00CF53FD" w:rsidRDefault="00B55C75" w:rsidP="00935D7E">
            <w:pPr>
              <w:jc w:val="center"/>
              <w:rPr>
                <w:sz w:val="22"/>
                <w:szCs w:val="22"/>
                <w:lang w:val="uk-UA"/>
              </w:rPr>
            </w:pPr>
            <w:r w:rsidRPr="00CF53FD">
              <w:rPr>
                <w:sz w:val="22"/>
                <w:szCs w:val="22"/>
                <w:lang w:val="uk-UA"/>
              </w:rPr>
              <w:t>9</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935D7E">
            <w:pPr>
              <w:rPr>
                <w:b/>
                <w:i/>
                <w:sz w:val="22"/>
                <w:szCs w:val="22"/>
                <w:lang w:val="uk-UA"/>
              </w:rPr>
            </w:pPr>
            <w:r w:rsidRPr="00CF53FD">
              <w:rPr>
                <w:b/>
                <w:i/>
                <w:sz w:val="22"/>
                <w:szCs w:val="22"/>
                <w:lang w:val="uk-UA"/>
              </w:rPr>
              <w:t>Разом за змістовим модулем 2</w:t>
            </w:r>
          </w:p>
        </w:tc>
        <w:tc>
          <w:tcPr>
            <w:tcW w:w="573" w:type="pct"/>
            <w:vAlign w:val="center"/>
          </w:tcPr>
          <w:p w:rsidR="00B55C75" w:rsidRPr="00CF53FD" w:rsidRDefault="00B55C75" w:rsidP="00935D7E">
            <w:pPr>
              <w:jc w:val="center"/>
              <w:rPr>
                <w:b/>
                <w:sz w:val="22"/>
                <w:szCs w:val="22"/>
                <w:lang w:val="uk-UA"/>
              </w:rPr>
            </w:pPr>
            <w:r w:rsidRPr="00CF53FD">
              <w:rPr>
                <w:b/>
                <w:sz w:val="22"/>
                <w:szCs w:val="22"/>
                <w:lang w:val="uk-UA"/>
              </w:rPr>
              <w:t>67</w:t>
            </w:r>
          </w:p>
        </w:tc>
        <w:tc>
          <w:tcPr>
            <w:tcW w:w="344" w:type="pct"/>
            <w:vAlign w:val="center"/>
          </w:tcPr>
          <w:p w:rsidR="00B55C75" w:rsidRPr="00CF53FD" w:rsidRDefault="00B55C75" w:rsidP="00935D7E">
            <w:pPr>
              <w:jc w:val="center"/>
              <w:rPr>
                <w:b/>
                <w:sz w:val="22"/>
                <w:szCs w:val="22"/>
                <w:lang w:val="uk-UA"/>
              </w:rPr>
            </w:pPr>
            <w:r w:rsidRPr="00CF53FD">
              <w:rPr>
                <w:b/>
                <w:sz w:val="22"/>
                <w:szCs w:val="22"/>
                <w:lang w:val="uk-UA"/>
              </w:rPr>
              <w:t>12</w:t>
            </w:r>
          </w:p>
        </w:tc>
        <w:tc>
          <w:tcPr>
            <w:tcW w:w="263" w:type="pct"/>
            <w:vAlign w:val="center"/>
          </w:tcPr>
          <w:p w:rsidR="00B55C75" w:rsidRPr="00CF53FD" w:rsidRDefault="00B55C75" w:rsidP="00935D7E">
            <w:pPr>
              <w:ind w:left="-108" w:right="-108"/>
              <w:jc w:val="center"/>
              <w:rPr>
                <w:b/>
                <w:sz w:val="22"/>
                <w:szCs w:val="22"/>
                <w:lang w:val="uk-UA"/>
              </w:rPr>
            </w:pPr>
            <w:r w:rsidRPr="00CF53FD">
              <w:rPr>
                <w:b/>
                <w:sz w:val="22"/>
                <w:szCs w:val="22"/>
                <w:lang w:val="uk-UA"/>
              </w:rPr>
              <w:t>10</w:t>
            </w:r>
          </w:p>
        </w:tc>
        <w:tc>
          <w:tcPr>
            <w:tcW w:w="344" w:type="pct"/>
            <w:vAlign w:val="center"/>
          </w:tcPr>
          <w:p w:rsidR="00B55C75" w:rsidRPr="00CF53FD" w:rsidRDefault="00B55C75" w:rsidP="00935D7E">
            <w:pPr>
              <w:jc w:val="center"/>
              <w:rPr>
                <w:b/>
                <w:sz w:val="22"/>
                <w:szCs w:val="22"/>
                <w:lang w:val="uk-UA"/>
              </w:rPr>
            </w:pPr>
            <w:r w:rsidRPr="00CF53FD">
              <w:rPr>
                <w:b/>
                <w:sz w:val="22"/>
                <w:szCs w:val="22"/>
                <w:lang w:val="uk-UA"/>
              </w:rPr>
              <w:t>45</w:t>
            </w:r>
          </w:p>
        </w:tc>
        <w:tc>
          <w:tcPr>
            <w:tcW w:w="573" w:type="pct"/>
            <w:vAlign w:val="center"/>
          </w:tcPr>
          <w:p w:rsidR="00B55C75" w:rsidRPr="00CF53FD" w:rsidRDefault="00B55C75" w:rsidP="00935D7E">
            <w:pPr>
              <w:ind w:left="-108" w:right="-108"/>
              <w:jc w:val="center"/>
              <w:rPr>
                <w:sz w:val="22"/>
                <w:szCs w:val="22"/>
                <w:lang w:val="uk-UA"/>
              </w:rPr>
            </w:pPr>
            <w:r w:rsidRPr="00CF53FD">
              <w:rPr>
                <w:sz w:val="22"/>
                <w:szCs w:val="22"/>
                <w:lang w:val="uk-UA"/>
              </w:rPr>
              <w:t>-</w:t>
            </w:r>
          </w:p>
        </w:tc>
        <w:tc>
          <w:tcPr>
            <w:tcW w:w="257" w:type="pct"/>
            <w:vAlign w:val="center"/>
          </w:tcPr>
          <w:p w:rsidR="00B55C75" w:rsidRPr="00CF53FD" w:rsidRDefault="00B55C75" w:rsidP="00935D7E">
            <w:pPr>
              <w:jc w:val="center"/>
              <w:rPr>
                <w:sz w:val="22"/>
                <w:szCs w:val="22"/>
                <w:lang w:val="uk-UA"/>
              </w:rPr>
            </w:pPr>
            <w:r w:rsidRPr="00CF53FD">
              <w:rPr>
                <w:sz w:val="22"/>
                <w:szCs w:val="22"/>
                <w:lang w:val="uk-UA"/>
              </w:rPr>
              <w:t>-</w:t>
            </w:r>
          </w:p>
        </w:tc>
        <w:tc>
          <w:tcPr>
            <w:tcW w:w="263" w:type="pct"/>
            <w:vAlign w:val="center"/>
          </w:tcPr>
          <w:p w:rsidR="00B55C75" w:rsidRPr="00CF53FD" w:rsidRDefault="00B55C75" w:rsidP="00935D7E">
            <w:pPr>
              <w:ind w:hanging="108"/>
              <w:jc w:val="center"/>
              <w:rPr>
                <w:sz w:val="22"/>
                <w:szCs w:val="22"/>
                <w:lang w:val="uk-UA"/>
              </w:rPr>
            </w:pPr>
            <w:r w:rsidRPr="00CF53FD">
              <w:rPr>
                <w:sz w:val="22"/>
                <w:szCs w:val="22"/>
                <w:lang w:val="uk-UA"/>
              </w:rPr>
              <w:t>-</w:t>
            </w:r>
          </w:p>
        </w:tc>
        <w:tc>
          <w:tcPr>
            <w:tcW w:w="251" w:type="pct"/>
            <w:vAlign w:val="center"/>
          </w:tcPr>
          <w:p w:rsidR="00B55C75" w:rsidRPr="00CF53FD" w:rsidRDefault="00B55C75" w:rsidP="00935D7E">
            <w:pPr>
              <w:ind w:left="-132" w:right="-84"/>
              <w:jc w:val="center"/>
              <w:rPr>
                <w:sz w:val="22"/>
                <w:szCs w:val="22"/>
                <w:lang w:val="uk-UA"/>
              </w:rPr>
            </w:pPr>
            <w:r w:rsidRPr="00CF53FD">
              <w:rPr>
                <w:sz w:val="22"/>
                <w:szCs w:val="22"/>
                <w:lang w:val="uk-UA"/>
              </w:rPr>
              <w:t>-</w:t>
            </w:r>
          </w:p>
        </w:tc>
      </w:tr>
      <w:tr w:rsidR="00B55C75" w:rsidRPr="00CF53FD" w:rsidTr="001624D2">
        <w:tc>
          <w:tcPr>
            <w:tcW w:w="2130" w:type="pct"/>
          </w:tcPr>
          <w:p w:rsidR="00B55C75" w:rsidRPr="00CF53FD" w:rsidRDefault="00B55C75" w:rsidP="00935D7E">
            <w:pPr>
              <w:jc w:val="center"/>
              <w:rPr>
                <w:b/>
                <w:i/>
                <w:sz w:val="22"/>
                <w:szCs w:val="22"/>
                <w:lang w:val="uk-UA"/>
              </w:rPr>
            </w:pPr>
            <w:r w:rsidRPr="00CF53FD">
              <w:rPr>
                <w:b/>
                <w:i/>
                <w:sz w:val="22"/>
                <w:szCs w:val="22"/>
                <w:lang w:val="uk-UA"/>
              </w:rPr>
              <w:t>Усього годин</w:t>
            </w:r>
          </w:p>
          <w:p w:rsidR="00B55C75" w:rsidRPr="00CF53FD" w:rsidRDefault="00B55C75" w:rsidP="00935D7E">
            <w:pPr>
              <w:jc w:val="center"/>
              <w:rPr>
                <w:b/>
                <w:i/>
                <w:sz w:val="22"/>
                <w:szCs w:val="22"/>
                <w:lang w:val="uk-UA"/>
              </w:rPr>
            </w:pPr>
          </w:p>
        </w:tc>
        <w:tc>
          <w:tcPr>
            <w:tcW w:w="573" w:type="pct"/>
          </w:tcPr>
          <w:p w:rsidR="00B55C75" w:rsidRPr="00CF53FD" w:rsidRDefault="00B55C75" w:rsidP="00935D7E">
            <w:pPr>
              <w:jc w:val="center"/>
              <w:rPr>
                <w:b/>
                <w:sz w:val="22"/>
                <w:szCs w:val="22"/>
                <w:lang w:val="uk-UA"/>
              </w:rPr>
            </w:pPr>
            <w:r w:rsidRPr="00CF53FD">
              <w:rPr>
                <w:b/>
                <w:sz w:val="22"/>
                <w:szCs w:val="22"/>
                <w:lang w:val="uk-UA"/>
              </w:rPr>
              <w:t>135</w:t>
            </w:r>
          </w:p>
        </w:tc>
        <w:tc>
          <w:tcPr>
            <w:tcW w:w="344" w:type="pct"/>
          </w:tcPr>
          <w:p w:rsidR="00B55C75" w:rsidRPr="00CF53FD" w:rsidRDefault="00B55C75" w:rsidP="00935D7E">
            <w:pPr>
              <w:jc w:val="center"/>
              <w:rPr>
                <w:b/>
                <w:sz w:val="22"/>
                <w:szCs w:val="22"/>
                <w:lang w:val="uk-UA"/>
              </w:rPr>
            </w:pPr>
            <w:r w:rsidRPr="00CF53FD">
              <w:rPr>
                <w:b/>
                <w:sz w:val="22"/>
                <w:szCs w:val="22"/>
                <w:lang w:val="uk-UA"/>
              </w:rPr>
              <w:t>24</w:t>
            </w:r>
          </w:p>
        </w:tc>
        <w:tc>
          <w:tcPr>
            <w:tcW w:w="263" w:type="pct"/>
          </w:tcPr>
          <w:p w:rsidR="00B55C75" w:rsidRPr="00CF53FD" w:rsidRDefault="00B55C75" w:rsidP="00935D7E">
            <w:pPr>
              <w:ind w:left="-108" w:right="-108"/>
              <w:jc w:val="center"/>
              <w:rPr>
                <w:b/>
                <w:sz w:val="22"/>
                <w:szCs w:val="22"/>
                <w:lang w:val="uk-UA"/>
              </w:rPr>
            </w:pPr>
            <w:r w:rsidRPr="00CF53FD">
              <w:rPr>
                <w:b/>
                <w:sz w:val="22"/>
                <w:szCs w:val="22"/>
                <w:lang w:val="uk-UA"/>
              </w:rPr>
              <w:t>22</w:t>
            </w:r>
          </w:p>
        </w:tc>
        <w:tc>
          <w:tcPr>
            <w:tcW w:w="344" w:type="pct"/>
          </w:tcPr>
          <w:p w:rsidR="00B55C75" w:rsidRPr="00CF53FD" w:rsidRDefault="00B55C75" w:rsidP="00935D7E">
            <w:pPr>
              <w:jc w:val="center"/>
              <w:rPr>
                <w:b/>
                <w:sz w:val="22"/>
                <w:szCs w:val="22"/>
                <w:lang w:val="uk-UA"/>
              </w:rPr>
            </w:pPr>
            <w:r w:rsidRPr="00CF53FD">
              <w:rPr>
                <w:b/>
                <w:sz w:val="22"/>
                <w:szCs w:val="22"/>
                <w:lang w:val="uk-UA"/>
              </w:rPr>
              <w:t>89</w:t>
            </w:r>
          </w:p>
        </w:tc>
        <w:tc>
          <w:tcPr>
            <w:tcW w:w="573" w:type="pct"/>
          </w:tcPr>
          <w:p w:rsidR="00B55C75" w:rsidRPr="00CF53FD" w:rsidRDefault="00B55C75" w:rsidP="00935D7E">
            <w:pPr>
              <w:ind w:left="-108" w:right="-108"/>
              <w:jc w:val="center"/>
              <w:rPr>
                <w:b/>
                <w:sz w:val="22"/>
                <w:szCs w:val="22"/>
                <w:lang w:val="uk-UA"/>
              </w:rPr>
            </w:pPr>
            <w:r w:rsidRPr="00CF53FD">
              <w:rPr>
                <w:b/>
                <w:sz w:val="22"/>
                <w:szCs w:val="22"/>
                <w:lang w:val="uk-UA"/>
              </w:rPr>
              <w:t>-</w:t>
            </w:r>
          </w:p>
        </w:tc>
        <w:tc>
          <w:tcPr>
            <w:tcW w:w="257" w:type="pct"/>
          </w:tcPr>
          <w:p w:rsidR="00B55C75" w:rsidRPr="00CF53FD" w:rsidRDefault="00B55C75" w:rsidP="00935D7E">
            <w:pPr>
              <w:jc w:val="center"/>
              <w:rPr>
                <w:b/>
                <w:sz w:val="22"/>
                <w:szCs w:val="22"/>
                <w:lang w:val="uk-UA"/>
              </w:rPr>
            </w:pPr>
            <w:r w:rsidRPr="00CF53FD">
              <w:rPr>
                <w:b/>
                <w:sz w:val="22"/>
                <w:szCs w:val="22"/>
                <w:lang w:val="uk-UA"/>
              </w:rPr>
              <w:t>-</w:t>
            </w:r>
          </w:p>
        </w:tc>
        <w:tc>
          <w:tcPr>
            <w:tcW w:w="263" w:type="pct"/>
          </w:tcPr>
          <w:p w:rsidR="00B55C75" w:rsidRPr="00CF53FD" w:rsidRDefault="00B55C75" w:rsidP="00935D7E">
            <w:pPr>
              <w:jc w:val="center"/>
              <w:rPr>
                <w:b/>
                <w:sz w:val="22"/>
                <w:szCs w:val="22"/>
                <w:lang w:val="uk-UA"/>
              </w:rPr>
            </w:pPr>
            <w:r w:rsidRPr="00CF53FD">
              <w:rPr>
                <w:b/>
                <w:sz w:val="22"/>
                <w:szCs w:val="22"/>
                <w:lang w:val="uk-UA"/>
              </w:rPr>
              <w:t>-</w:t>
            </w:r>
          </w:p>
        </w:tc>
        <w:tc>
          <w:tcPr>
            <w:tcW w:w="251" w:type="pct"/>
          </w:tcPr>
          <w:p w:rsidR="00B55C75" w:rsidRPr="00CF53FD" w:rsidRDefault="00B55C75" w:rsidP="00935D7E">
            <w:pPr>
              <w:ind w:left="-132" w:right="-84"/>
              <w:jc w:val="center"/>
              <w:rPr>
                <w:b/>
                <w:sz w:val="22"/>
                <w:szCs w:val="22"/>
                <w:lang w:val="uk-UA"/>
              </w:rPr>
            </w:pPr>
            <w:r w:rsidRPr="00CF53FD">
              <w:rPr>
                <w:b/>
                <w:sz w:val="22"/>
                <w:szCs w:val="22"/>
                <w:lang w:val="uk-UA"/>
              </w:rPr>
              <w:t>-</w:t>
            </w:r>
          </w:p>
        </w:tc>
      </w:tr>
    </w:tbl>
    <w:p w:rsidR="00F36F9D" w:rsidRDefault="00F36F9D" w:rsidP="0011479E">
      <w:pPr>
        <w:shd w:val="clear" w:color="auto" w:fill="FFFFFF"/>
        <w:jc w:val="center"/>
        <w:rPr>
          <w:b/>
          <w:sz w:val="22"/>
          <w:szCs w:val="22"/>
          <w:lang w:val="uk-UA"/>
        </w:rPr>
      </w:pPr>
    </w:p>
    <w:p w:rsidR="00707503" w:rsidRDefault="00D32DA3" w:rsidP="002D036F">
      <w:pPr>
        <w:pStyle w:val="1"/>
        <w:jc w:val="center"/>
        <w:rPr>
          <w:b/>
          <w:bCs/>
          <w:sz w:val="22"/>
          <w:szCs w:val="22"/>
        </w:rPr>
      </w:pPr>
      <w:r w:rsidRPr="009525B5">
        <w:rPr>
          <w:b/>
          <w:bCs/>
          <w:sz w:val="22"/>
          <w:szCs w:val="22"/>
        </w:rPr>
        <w:t>5</w:t>
      </w:r>
      <w:r w:rsidR="00707503" w:rsidRPr="009525B5">
        <w:rPr>
          <w:b/>
          <w:bCs/>
          <w:sz w:val="22"/>
          <w:szCs w:val="22"/>
        </w:rPr>
        <w:t>. Практичні заняття</w:t>
      </w:r>
    </w:p>
    <w:p w:rsidR="00CF53FD" w:rsidRPr="00CF53FD" w:rsidRDefault="00CF53FD" w:rsidP="00CF53F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3943"/>
        <w:gridCol w:w="861"/>
        <w:gridCol w:w="910"/>
      </w:tblGrid>
      <w:tr w:rsidR="0011479E" w:rsidRPr="009525B5" w:rsidTr="001624D2">
        <w:trPr>
          <w:cantSplit/>
          <w:trHeight w:val="320"/>
          <w:tblHeader/>
        </w:trPr>
        <w:tc>
          <w:tcPr>
            <w:tcW w:w="493" w:type="pct"/>
            <w:vMerge w:val="restart"/>
            <w:vAlign w:val="center"/>
          </w:tcPr>
          <w:p w:rsidR="0011479E" w:rsidRPr="009525B5" w:rsidRDefault="0011479E" w:rsidP="0011479E">
            <w:pPr>
              <w:spacing w:before="60" w:after="60"/>
              <w:jc w:val="center"/>
              <w:rPr>
                <w:b/>
                <w:sz w:val="22"/>
                <w:szCs w:val="22"/>
                <w:lang w:val="uk-UA"/>
              </w:rPr>
            </w:pPr>
            <w:r w:rsidRPr="009525B5">
              <w:rPr>
                <w:b/>
                <w:sz w:val="22"/>
                <w:szCs w:val="22"/>
                <w:lang w:val="uk-UA"/>
              </w:rPr>
              <w:t>№ п/п</w:t>
            </w:r>
          </w:p>
        </w:tc>
        <w:tc>
          <w:tcPr>
            <w:tcW w:w="3110" w:type="pct"/>
            <w:vMerge w:val="restart"/>
            <w:vAlign w:val="center"/>
          </w:tcPr>
          <w:p w:rsidR="0011479E" w:rsidRPr="009525B5" w:rsidRDefault="0011479E" w:rsidP="0011479E">
            <w:pPr>
              <w:spacing w:before="60" w:after="60"/>
              <w:jc w:val="center"/>
              <w:rPr>
                <w:b/>
                <w:sz w:val="22"/>
                <w:szCs w:val="22"/>
                <w:lang w:val="uk-UA"/>
              </w:rPr>
            </w:pPr>
            <w:r w:rsidRPr="009525B5">
              <w:rPr>
                <w:b/>
                <w:sz w:val="22"/>
                <w:szCs w:val="22"/>
                <w:lang w:val="uk-UA"/>
              </w:rPr>
              <w:t>Назви тем практичних занять</w:t>
            </w:r>
          </w:p>
        </w:tc>
        <w:tc>
          <w:tcPr>
            <w:tcW w:w="1397" w:type="pct"/>
            <w:gridSpan w:val="2"/>
            <w:tcBorders>
              <w:bottom w:val="single" w:sz="4" w:space="0" w:color="auto"/>
            </w:tcBorders>
            <w:vAlign w:val="center"/>
          </w:tcPr>
          <w:p w:rsidR="0011479E" w:rsidRPr="009525B5" w:rsidRDefault="0011479E" w:rsidP="0011479E">
            <w:pPr>
              <w:spacing w:before="60" w:after="60"/>
              <w:ind w:right="-108"/>
              <w:jc w:val="center"/>
              <w:rPr>
                <w:b/>
                <w:sz w:val="22"/>
                <w:szCs w:val="22"/>
                <w:lang w:val="uk-UA"/>
              </w:rPr>
            </w:pPr>
            <w:r w:rsidRPr="009525B5">
              <w:rPr>
                <w:b/>
                <w:sz w:val="22"/>
                <w:szCs w:val="22"/>
                <w:lang w:val="uk-UA"/>
              </w:rPr>
              <w:t>Кількість годин</w:t>
            </w:r>
          </w:p>
        </w:tc>
      </w:tr>
      <w:tr w:rsidR="0011479E" w:rsidRPr="009525B5" w:rsidTr="001624D2">
        <w:trPr>
          <w:cantSplit/>
          <w:trHeight w:val="662"/>
          <w:tblHeader/>
        </w:trPr>
        <w:tc>
          <w:tcPr>
            <w:tcW w:w="493" w:type="pct"/>
            <w:vMerge/>
            <w:vAlign w:val="center"/>
          </w:tcPr>
          <w:p w:rsidR="0011479E" w:rsidRPr="009525B5" w:rsidRDefault="0011479E" w:rsidP="0011479E">
            <w:pPr>
              <w:spacing w:before="60" w:after="60"/>
              <w:jc w:val="center"/>
              <w:rPr>
                <w:sz w:val="22"/>
                <w:szCs w:val="22"/>
                <w:lang w:val="uk-UA"/>
              </w:rPr>
            </w:pPr>
          </w:p>
        </w:tc>
        <w:tc>
          <w:tcPr>
            <w:tcW w:w="3110" w:type="pct"/>
            <w:vMerge/>
            <w:vAlign w:val="center"/>
          </w:tcPr>
          <w:p w:rsidR="0011479E" w:rsidRPr="009525B5" w:rsidRDefault="0011479E" w:rsidP="0011479E">
            <w:pPr>
              <w:spacing w:before="60" w:after="60"/>
              <w:jc w:val="center"/>
              <w:rPr>
                <w:b/>
                <w:sz w:val="22"/>
                <w:szCs w:val="22"/>
                <w:lang w:val="uk-UA"/>
              </w:rPr>
            </w:pPr>
          </w:p>
        </w:tc>
        <w:tc>
          <w:tcPr>
            <w:tcW w:w="679" w:type="pct"/>
            <w:vAlign w:val="center"/>
          </w:tcPr>
          <w:p w:rsidR="0011479E" w:rsidRPr="009525B5" w:rsidRDefault="0011479E" w:rsidP="0011479E">
            <w:pPr>
              <w:spacing w:before="60" w:after="60"/>
              <w:ind w:left="-108" w:right="-108"/>
              <w:jc w:val="center"/>
              <w:rPr>
                <w:b/>
                <w:sz w:val="22"/>
                <w:szCs w:val="22"/>
                <w:lang w:val="uk-UA"/>
              </w:rPr>
            </w:pPr>
            <w:r w:rsidRPr="009525B5">
              <w:rPr>
                <w:b/>
                <w:sz w:val="22"/>
                <w:szCs w:val="22"/>
                <w:lang w:val="uk-UA"/>
              </w:rPr>
              <w:t>денна форма</w:t>
            </w:r>
          </w:p>
        </w:tc>
        <w:tc>
          <w:tcPr>
            <w:tcW w:w="718" w:type="pct"/>
            <w:vAlign w:val="center"/>
          </w:tcPr>
          <w:p w:rsidR="0011479E" w:rsidRPr="009525B5" w:rsidRDefault="0011479E" w:rsidP="0011479E">
            <w:pPr>
              <w:spacing w:before="60" w:after="60"/>
              <w:ind w:left="-108" w:right="-108"/>
              <w:jc w:val="center"/>
              <w:rPr>
                <w:b/>
                <w:sz w:val="22"/>
                <w:szCs w:val="22"/>
                <w:lang w:val="uk-UA"/>
              </w:rPr>
            </w:pPr>
            <w:r w:rsidRPr="009525B5">
              <w:rPr>
                <w:b/>
                <w:sz w:val="22"/>
                <w:szCs w:val="22"/>
                <w:lang w:val="uk-UA"/>
              </w:rPr>
              <w:t>заочна форма</w:t>
            </w:r>
          </w:p>
        </w:tc>
      </w:tr>
      <w:tr w:rsidR="00A833A8" w:rsidRPr="009525B5" w:rsidTr="001624D2">
        <w:trPr>
          <w:cantSplit/>
        </w:trPr>
        <w:tc>
          <w:tcPr>
            <w:tcW w:w="493" w:type="pct"/>
            <w:vAlign w:val="center"/>
          </w:tcPr>
          <w:p w:rsidR="00A833A8" w:rsidRPr="009525B5" w:rsidRDefault="00A833A8" w:rsidP="00F36F9D">
            <w:pPr>
              <w:spacing w:before="60" w:after="60"/>
              <w:jc w:val="center"/>
              <w:rPr>
                <w:sz w:val="22"/>
                <w:szCs w:val="22"/>
                <w:lang w:val="uk-UA"/>
              </w:rPr>
            </w:pPr>
            <w:r w:rsidRPr="009525B5">
              <w:rPr>
                <w:sz w:val="22"/>
                <w:szCs w:val="22"/>
                <w:lang w:val="uk-UA"/>
              </w:rPr>
              <w:t>1</w:t>
            </w:r>
          </w:p>
        </w:tc>
        <w:tc>
          <w:tcPr>
            <w:tcW w:w="3110" w:type="pct"/>
          </w:tcPr>
          <w:p w:rsidR="00A833A8" w:rsidRPr="00AE7E81" w:rsidRDefault="00A833A8" w:rsidP="00935D7E">
            <w:pPr>
              <w:contextualSpacing/>
              <w:jc w:val="both"/>
              <w:rPr>
                <w:b/>
                <w:sz w:val="22"/>
                <w:szCs w:val="22"/>
                <w:lang w:val="uk-UA"/>
              </w:rPr>
            </w:pPr>
            <w:r w:rsidRPr="00AE7E81">
              <w:rPr>
                <w:b/>
                <w:sz w:val="22"/>
                <w:szCs w:val="22"/>
                <w:lang w:val="uk-UA"/>
              </w:rPr>
              <w:t>Тема 1.  Сутність та принципи міжнародної інвестиційної діяльності</w:t>
            </w:r>
          </w:p>
        </w:tc>
        <w:tc>
          <w:tcPr>
            <w:tcW w:w="679" w:type="pct"/>
            <w:vAlign w:val="center"/>
          </w:tcPr>
          <w:p w:rsidR="00A833A8" w:rsidRPr="00AC203D" w:rsidRDefault="00A833A8" w:rsidP="00935D7E">
            <w:pPr>
              <w:ind w:left="-108" w:right="-108"/>
              <w:jc w:val="center"/>
              <w:rPr>
                <w:sz w:val="22"/>
                <w:szCs w:val="22"/>
                <w:lang w:val="uk-UA"/>
              </w:rPr>
            </w:pPr>
            <w:r>
              <w:rPr>
                <w:sz w:val="22"/>
                <w:szCs w:val="22"/>
                <w:lang w:val="uk-UA"/>
              </w:rPr>
              <w:t>2</w:t>
            </w:r>
          </w:p>
        </w:tc>
        <w:tc>
          <w:tcPr>
            <w:tcW w:w="718" w:type="pct"/>
            <w:vAlign w:val="center"/>
          </w:tcPr>
          <w:p w:rsidR="00A833A8" w:rsidRPr="009525B5" w:rsidRDefault="00A833A8" w:rsidP="00F36F9D">
            <w:pPr>
              <w:spacing w:before="60" w:after="60"/>
              <w:jc w:val="center"/>
              <w:rPr>
                <w:sz w:val="22"/>
                <w:szCs w:val="22"/>
                <w:lang w:val="uk-UA"/>
              </w:rPr>
            </w:pPr>
            <w:r>
              <w:rPr>
                <w:sz w:val="22"/>
                <w:szCs w:val="22"/>
                <w:lang w:val="uk-UA"/>
              </w:rPr>
              <w:t>-</w:t>
            </w:r>
          </w:p>
        </w:tc>
      </w:tr>
      <w:tr w:rsidR="00A833A8" w:rsidRPr="009525B5" w:rsidTr="001624D2">
        <w:trPr>
          <w:cantSplit/>
        </w:trPr>
        <w:tc>
          <w:tcPr>
            <w:tcW w:w="493" w:type="pct"/>
            <w:vAlign w:val="center"/>
          </w:tcPr>
          <w:p w:rsidR="00A833A8" w:rsidRPr="009525B5" w:rsidRDefault="00A833A8" w:rsidP="00F36F9D">
            <w:pPr>
              <w:spacing w:before="60" w:after="60"/>
              <w:jc w:val="center"/>
              <w:rPr>
                <w:sz w:val="22"/>
                <w:szCs w:val="22"/>
                <w:lang w:val="uk-UA"/>
              </w:rPr>
            </w:pPr>
            <w:r w:rsidRPr="009525B5">
              <w:rPr>
                <w:sz w:val="22"/>
                <w:szCs w:val="22"/>
                <w:lang w:val="uk-UA"/>
              </w:rPr>
              <w:t>2</w:t>
            </w:r>
          </w:p>
        </w:tc>
        <w:tc>
          <w:tcPr>
            <w:tcW w:w="3110" w:type="pct"/>
          </w:tcPr>
          <w:p w:rsidR="00A833A8" w:rsidRPr="00AE7E81" w:rsidRDefault="00A833A8" w:rsidP="00935D7E">
            <w:pPr>
              <w:contextualSpacing/>
              <w:jc w:val="both"/>
              <w:rPr>
                <w:rFonts w:eastAsiaTheme="minorHAnsi"/>
                <w:b/>
                <w:bCs/>
                <w:sz w:val="22"/>
                <w:szCs w:val="22"/>
                <w:lang w:val="uk-UA" w:eastAsia="en-US"/>
              </w:rPr>
            </w:pPr>
            <w:r w:rsidRPr="00AE7E81">
              <w:rPr>
                <w:b/>
                <w:sz w:val="22"/>
                <w:szCs w:val="22"/>
                <w:lang w:val="uk-UA"/>
              </w:rPr>
              <w:t xml:space="preserve">Тема 2. </w:t>
            </w:r>
            <w:r w:rsidRPr="00AE7E81">
              <w:rPr>
                <w:rFonts w:eastAsiaTheme="minorHAnsi"/>
                <w:b/>
                <w:bCs/>
                <w:sz w:val="22"/>
                <w:szCs w:val="22"/>
                <w:lang w:val="uk-UA" w:eastAsia="en-US"/>
              </w:rPr>
              <w:t>Теорії міжнародного інвестування</w:t>
            </w:r>
          </w:p>
        </w:tc>
        <w:tc>
          <w:tcPr>
            <w:tcW w:w="679" w:type="pct"/>
            <w:vAlign w:val="center"/>
          </w:tcPr>
          <w:p w:rsidR="00A833A8" w:rsidRPr="00AC203D" w:rsidRDefault="00A833A8" w:rsidP="00935D7E">
            <w:pPr>
              <w:ind w:left="-108" w:right="-108"/>
              <w:jc w:val="center"/>
              <w:rPr>
                <w:sz w:val="22"/>
                <w:szCs w:val="22"/>
                <w:lang w:val="uk-UA"/>
              </w:rPr>
            </w:pPr>
            <w:r>
              <w:rPr>
                <w:sz w:val="22"/>
                <w:szCs w:val="22"/>
                <w:lang w:val="uk-UA"/>
              </w:rPr>
              <w:t>2</w:t>
            </w:r>
          </w:p>
        </w:tc>
        <w:tc>
          <w:tcPr>
            <w:tcW w:w="718" w:type="pct"/>
            <w:vAlign w:val="center"/>
          </w:tcPr>
          <w:p w:rsidR="00A833A8" w:rsidRPr="009525B5" w:rsidRDefault="00A833A8" w:rsidP="00F36F9D">
            <w:pPr>
              <w:spacing w:before="60" w:after="60"/>
              <w:jc w:val="center"/>
              <w:rPr>
                <w:sz w:val="22"/>
                <w:szCs w:val="22"/>
                <w:lang w:val="uk-UA"/>
              </w:rPr>
            </w:pPr>
            <w:r>
              <w:rPr>
                <w:sz w:val="22"/>
                <w:szCs w:val="22"/>
                <w:lang w:val="uk-UA"/>
              </w:rPr>
              <w:t>-</w:t>
            </w:r>
          </w:p>
        </w:tc>
      </w:tr>
      <w:tr w:rsidR="00A833A8" w:rsidRPr="009525B5" w:rsidTr="001624D2">
        <w:trPr>
          <w:cantSplit/>
        </w:trPr>
        <w:tc>
          <w:tcPr>
            <w:tcW w:w="493" w:type="pct"/>
            <w:vAlign w:val="center"/>
          </w:tcPr>
          <w:p w:rsidR="00A833A8" w:rsidRPr="009525B5" w:rsidRDefault="00A833A8" w:rsidP="00966B1B">
            <w:pPr>
              <w:spacing w:before="60" w:after="60"/>
              <w:jc w:val="center"/>
              <w:rPr>
                <w:sz w:val="22"/>
                <w:szCs w:val="22"/>
                <w:lang w:val="uk-UA"/>
              </w:rPr>
            </w:pPr>
            <w:r w:rsidRPr="009525B5">
              <w:rPr>
                <w:sz w:val="22"/>
                <w:szCs w:val="22"/>
                <w:lang w:val="uk-UA"/>
              </w:rPr>
              <w:t>3</w:t>
            </w:r>
          </w:p>
        </w:tc>
        <w:tc>
          <w:tcPr>
            <w:tcW w:w="3110" w:type="pct"/>
          </w:tcPr>
          <w:p w:rsidR="00A833A8" w:rsidRPr="00AE7E81" w:rsidRDefault="00A833A8" w:rsidP="00935D7E">
            <w:pPr>
              <w:contextualSpacing/>
              <w:jc w:val="both"/>
              <w:rPr>
                <w:b/>
                <w:sz w:val="22"/>
                <w:szCs w:val="22"/>
                <w:lang w:val="uk-UA"/>
              </w:rPr>
            </w:pPr>
            <w:r w:rsidRPr="00AE7E81">
              <w:rPr>
                <w:b/>
                <w:sz w:val="22"/>
                <w:szCs w:val="22"/>
                <w:lang w:val="uk-UA"/>
              </w:rPr>
              <w:t>Тема 3. Види міжнародних інвестицій</w:t>
            </w:r>
          </w:p>
        </w:tc>
        <w:tc>
          <w:tcPr>
            <w:tcW w:w="679" w:type="pct"/>
            <w:vAlign w:val="center"/>
          </w:tcPr>
          <w:p w:rsidR="00A833A8" w:rsidRPr="00AC203D" w:rsidRDefault="00A833A8" w:rsidP="00935D7E">
            <w:pPr>
              <w:ind w:left="-108" w:right="-108"/>
              <w:jc w:val="center"/>
              <w:rPr>
                <w:sz w:val="22"/>
                <w:szCs w:val="22"/>
                <w:lang w:val="uk-UA"/>
              </w:rPr>
            </w:pPr>
            <w:r>
              <w:rPr>
                <w:sz w:val="22"/>
                <w:szCs w:val="22"/>
                <w:lang w:val="uk-UA"/>
              </w:rPr>
              <w:t>2</w:t>
            </w:r>
          </w:p>
        </w:tc>
        <w:tc>
          <w:tcPr>
            <w:tcW w:w="718" w:type="pct"/>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Height w:val="279"/>
        </w:trPr>
        <w:tc>
          <w:tcPr>
            <w:tcW w:w="493" w:type="pct"/>
            <w:vAlign w:val="center"/>
          </w:tcPr>
          <w:p w:rsidR="00A833A8" w:rsidRPr="009525B5" w:rsidRDefault="00A833A8" w:rsidP="00966B1B">
            <w:pPr>
              <w:spacing w:before="60" w:after="60"/>
              <w:jc w:val="center"/>
              <w:rPr>
                <w:sz w:val="22"/>
                <w:szCs w:val="22"/>
                <w:lang w:val="uk-UA"/>
              </w:rPr>
            </w:pPr>
            <w:r w:rsidRPr="009525B5">
              <w:rPr>
                <w:sz w:val="22"/>
                <w:szCs w:val="22"/>
                <w:lang w:val="uk-UA"/>
              </w:rPr>
              <w:t>4</w:t>
            </w:r>
          </w:p>
        </w:tc>
        <w:tc>
          <w:tcPr>
            <w:tcW w:w="3110" w:type="pct"/>
          </w:tcPr>
          <w:p w:rsidR="00A833A8" w:rsidRPr="00AE7E81" w:rsidRDefault="00A833A8" w:rsidP="00935D7E">
            <w:pPr>
              <w:contextualSpacing/>
              <w:jc w:val="both"/>
              <w:rPr>
                <w:b/>
                <w:sz w:val="22"/>
                <w:szCs w:val="22"/>
                <w:lang w:val="uk-UA"/>
              </w:rPr>
            </w:pPr>
            <w:r w:rsidRPr="00AE7E81">
              <w:rPr>
                <w:b/>
                <w:sz w:val="22"/>
                <w:szCs w:val="22"/>
                <w:lang w:val="uk-UA"/>
              </w:rPr>
              <w:t>Тема 4. Міжнародна підприємницька інвестиційна діяльність</w:t>
            </w:r>
          </w:p>
        </w:tc>
        <w:tc>
          <w:tcPr>
            <w:tcW w:w="679" w:type="pct"/>
            <w:vAlign w:val="center"/>
          </w:tcPr>
          <w:p w:rsidR="00A833A8" w:rsidRPr="00AC203D" w:rsidRDefault="00A833A8" w:rsidP="00935D7E">
            <w:pPr>
              <w:ind w:left="-108" w:right="-108"/>
              <w:jc w:val="center"/>
              <w:rPr>
                <w:sz w:val="22"/>
                <w:szCs w:val="22"/>
                <w:lang w:val="uk-UA"/>
              </w:rPr>
            </w:pPr>
            <w:r>
              <w:rPr>
                <w:sz w:val="22"/>
                <w:szCs w:val="22"/>
                <w:lang w:val="uk-UA"/>
              </w:rPr>
              <w:t>4</w:t>
            </w:r>
          </w:p>
        </w:tc>
        <w:tc>
          <w:tcPr>
            <w:tcW w:w="718" w:type="pct"/>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Pr>
        <w:tc>
          <w:tcPr>
            <w:tcW w:w="493" w:type="pct"/>
            <w:vAlign w:val="center"/>
          </w:tcPr>
          <w:p w:rsidR="00A833A8" w:rsidRPr="009525B5" w:rsidRDefault="00A833A8" w:rsidP="00966B1B">
            <w:pPr>
              <w:spacing w:before="60" w:after="60"/>
              <w:jc w:val="center"/>
              <w:rPr>
                <w:sz w:val="22"/>
                <w:szCs w:val="22"/>
                <w:lang w:val="uk-UA"/>
              </w:rPr>
            </w:pPr>
            <w:r w:rsidRPr="009525B5">
              <w:rPr>
                <w:sz w:val="22"/>
                <w:szCs w:val="22"/>
                <w:lang w:val="uk-UA"/>
              </w:rPr>
              <w:t>5</w:t>
            </w:r>
          </w:p>
        </w:tc>
        <w:tc>
          <w:tcPr>
            <w:tcW w:w="3110" w:type="pct"/>
          </w:tcPr>
          <w:p w:rsidR="00A833A8" w:rsidRPr="00AE7E81" w:rsidRDefault="00A833A8" w:rsidP="00935D7E">
            <w:pPr>
              <w:autoSpaceDE w:val="0"/>
              <w:autoSpaceDN w:val="0"/>
              <w:adjustRightInd w:val="0"/>
              <w:contextualSpacing/>
              <w:jc w:val="both"/>
              <w:rPr>
                <w:b/>
                <w:bCs/>
                <w:sz w:val="22"/>
                <w:szCs w:val="22"/>
                <w:lang w:val="uk-UA"/>
              </w:rPr>
            </w:pPr>
            <w:r w:rsidRPr="00AE7E81">
              <w:rPr>
                <w:b/>
                <w:bCs/>
                <w:sz w:val="22"/>
                <w:szCs w:val="22"/>
                <w:lang w:val="uk-UA"/>
              </w:rPr>
              <w:t>Тема 5. Форми та методи регулювання міжнародної інвестиційної діяльності</w:t>
            </w:r>
          </w:p>
        </w:tc>
        <w:tc>
          <w:tcPr>
            <w:tcW w:w="679" w:type="pct"/>
            <w:tcBorders>
              <w:right w:val="single" w:sz="4" w:space="0" w:color="auto"/>
            </w:tcBorders>
            <w:vAlign w:val="center"/>
          </w:tcPr>
          <w:p w:rsidR="00A833A8" w:rsidRPr="00AC203D" w:rsidRDefault="00A833A8" w:rsidP="00935D7E">
            <w:pPr>
              <w:ind w:left="-108" w:right="-108"/>
              <w:jc w:val="center"/>
              <w:rPr>
                <w:sz w:val="22"/>
                <w:szCs w:val="22"/>
                <w:lang w:val="uk-UA"/>
              </w:rPr>
            </w:pPr>
            <w:r>
              <w:rPr>
                <w:sz w:val="22"/>
                <w:szCs w:val="22"/>
                <w:lang w:val="uk-UA"/>
              </w:rPr>
              <w:t>2</w:t>
            </w:r>
          </w:p>
        </w:tc>
        <w:tc>
          <w:tcPr>
            <w:tcW w:w="718" w:type="pct"/>
            <w:tcBorders>
              <w:right w:val="single" w:sz="4" w:space="0" w:color="auto"/>
            </w:tcBorders>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Pr>
        <w:tc>
          <w:tcPr>
            <w:tcW w:w="493" w:type="pct"/>
            <w:vAlign w:val="center"/>
          </w:tcPr>
          <w:p w:rsidR="00A833A8" w:rsidRPr="009525B5" w:rsidRDefault="00A833A8" w:rsidP="00966B1B">
            <w:pPr>
              <w:spacing w:before="60" w:after="60"/>
              <w:jc w:val="center"/>
              <w:rPr>
                <w:sz w:val="22"/>
                <w:szCs w:val="22"/>
                <w:lang w:val="uk-UA"/>
              </w:rPr>
            </w:pPr>
            <w:r w:rsidRPr="009525B5">
              <w:rPr>
                <w:sz w:val="22"/>
                <w:szCs w:val="22"/>
                <w:lang w:val="uk-UA"/>
              </w:rPr>
              <w:t>6</w:t>
            </w:r>
          </w:p>
        </w:tc>
        <w:tc>
          <w:tcPr>
            <w:tcW w:w="3110" w:type="pct"/>
          </w:tcPr>
          <w:p w:rsidR="00A833A8" w:rsidRPr="00AE7E81" w:rsidRDefault="00A833A8" w:rsidP="00935D7E">
            <w:pPr>
              <w:ind w:firstLine="567"/>
              <w:contextualSpacing/>
              <w:jc w:val="both"/>
              <w:rPr>
                <w:rFonts w:eastAsiaTheme="minorHAnsi"/>
                <w:b/>
                <w:sz w:val="22"/>
                <w:szCs w:val="22"/>
                <w:lang w:val="uk-UA" w:eastAsia="en-US"/>
              </w:rPr>
            </w:pPr>
            <w:r w:rsidRPr="00AE7E81">
              <w:rPr>
                <w:b/>
                <w:sz w:val="22"/>
                <w:szCs w:val="22"/>
                <w:lang w:val="uk-UA"/>
              </w:rPr>
              <w:t xml:space="preserve">Тема 6. </w:t>
            </w:r>
            <w:r w:rsidRPr="00AE7E81">
              <w:rPr>
                <w:rFonts w:eastAsiaTheme="minorHAnsi"/>
                <w:b/>
                <w:sz w:val="22"/>
                <w:szCs w:val="22"/>
                <w:lang w:val="uk-UA" w:eastAsia="en-US"/>
              </w:rPr>
              <w:t>Міжнародна інвестиційна інфраструктура</w:t>
            </w:r>
          </w:p>
        </w:tc>
        <w:tc>
          <w:tcPr>
            <w:tcW w:w="679" w:type="pct"/>
            <w:tcBorders>
              <w:right w:val="single" w:sz="4" w:space="0" w:color="auto"/>
            </w:tcBorders>
            <w:vAlign w:val="center"/>
          </w:tcPr>
          <w:p w:rsidR="00A833A8" w:rsidRPr="009525B5" w:rsidRDefault="00A833A8" w:rsidP="00966B1B">
            <w:pPr>
              <w:jc w:val="center"/>
              <w:rPr>
                <w:sz w:val="22"/>
                <w:szCs w:val="22"/>
                <w:lang w:val="uk-UA"/>
              </w:rPr>
            </w:pPr>
            <w:r>
              <w:rPr>
                <w:sz w:val="22"/>
                <w:szCs w:val="22"/>
                <w:lang w:val="uk-UA"/>
              </w:rPr>
              <w:t>2</w:t>
            </w:r>
          </w:p>
        </w:tc>
        <w:tc>
          <w:tcPr>
            <w:tcW w:w="718" w:type="pct"/>
            <w:tcBorders>
              <w:right w:val="single" w:sz="4" w:space="0" w:color="auto"/>
            </w:tcBorders>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Pr>
        <w:tc>
          <w:tcPr>
            <w:tcW w:w="493" w:type="pct"/>
            <w:vAlign w:val="center"/>
          </w:tcPr>
          <w:p w:rsidR="00A833A8" w:rsidRPr="009525B5" w:rsidRDefault="00A833A8" w:rsidP="00966B1B">
            <w:pPr>
              <w:spacing w:before="60" w:after="60"/>
              <w:jc w:val="center"/>
              <w:rPr>
                <w:sz w:val="22"/>
                <w:szCs w:val="22"/>
                <w:lang w:val="uk-UA"/>
              </w:rPr>
            </w:pPr>
            <w:r w:rsidRPr="009525B5">
              <w:rPr>
                <w:sz w:val="22"/>
                <w:szCs w:val="22"/>
                <w:lang w:val="uk-UA"/>
              </w:rPr>
              <w:t>7</w:t>
            </w:r>
          </w:p>
        </w:tc>
        <w:tc>
          <w:tcPr>
            <w:tcW w:w="3110" w:type="pct"/>
          </w:tcPr>
          <w:p w:rsidR="00A833A8" w:rsidRPr="00AE7E81" w:rsidRDefault="00A833A8" w:rsidP="00935D7E">
            <w:pPr>
              <w:ind w:firstLine="567"/>
              <w:contextualSpacing/>
              <w:jc w:val="both"/>
              <w:rPr>
                <w:b/>
                <w:sz w:val="22"/>
                <w:szCs w:val="22"/>
                <w:lang w:val="uk-UA"/>
              </w:rPr>
            </w:pPr>
            <w:r w:rsidRPr="00AE7E81">
              <w:rPr>
                <w:b/>
                <w:sz w:val="22"/>
                <w:szCs w:val="22"/>
                <w:lang w:val="uk-UA"/>
              </w:rPr>
              <w:t>Тема 7. Міжнародний ринок акцій</w:t>
            </w:r>
          </w:p>
        </w:tc>
        <w:tc>
          <w:tcPr>
            <w:tcW w:w="679" w:type="pct"/>
            <w:tcBorders>
              <w:right w:val="single" w:sz="4" w:space="0" w:color="auto"/>
            </w:tcBorders>
            <w:vAlign w:val="center"/>
          </w:tcPr>
          <w:p w:rsidR="00A833A8" w:rsidRPr="009525B5" w:rsidRDefault="00A833A8" w:rsidP="00966B1B">
            <w:pPr>
              <w:jc w:val="center"/>
              <w:rPr>
                <w:sz w:val="22"/>
                <w:szCs w:val="22"/>
                <w:lang w:val="uk-UA"/>
              </w:rPr>
            </w:pPr>
            <w:r>
              <w:rPr>
                <w:sz w:val="22"/>
                <w:szCs w:val="22"/>
                <w:lang w:val="uk-UA"/>
              </w:rPr>
              <w:t>2</w:t>
            </w:r>
          </w:p>
        </w:tc>
        <w:tc>
          <w:tcPr>
            <w:tcW w:w="718" w:type="pct"/>
            <w:tcBorders>
              <w:right w:val="single" w:sz="4" w:space="0" w:color="auto"/>
            </w:tcBorders>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Pr>
        <w:tc>
          <w:tcPr>
            <w:tcW w:w="493" w:type="pct"/>
            <w:vAlign w:val="center"/>
          </w:tcPr>
          <w:p w:rsidR="00A833A8" w:rsidRPr="009525B5" w:rsidRDefault="00A833A8" w:rsidP="00966B1B">
            <w:pPr>
              <w:spacing w:before="60" w:after="60"/>
              <w:jc w:val="center"/>
              <w:rPr>
                <w:sz w:val="22"/>
                <w:szCs w:val="22"/>
                <w:lang w:val="uk-UA"/>
              </w:rPr>
            </w:pPr>
            <w:r w:rsidRPr="009525B5">
              <w:rPr>
                <w:sz w:val="22"/>
                <w:szCs w:val="22"/>
                <w:lang w:val="uk-UA"/>
              </w:rPr>
              <w:lastRenderedPageBreak/>
              <w:t>8</w:t>
            </w:r>
          </w:p>
        </w:tc>
        <w:tc>
          <w:tcPr>
            <w:tcW w:w="3110" w:type="pct"/>
          </w:tcPr>
          <w:p w:rsidR="00A833A8" w:rsidRPr="00AE7E81" w:rsidRDefault="00A833A8" w:rsidP="00935D7E">
            <w:pPr>
              <w:ind w:firstLine="567"/>
              <w:contextualSpacing/>
              <w:jc w:val="both"/>
              <w:rPr>
                <w:b/>
                <w:sz w:val="22"/>
                <w:szCs w:val="22"/>
                <w:lang w:val="uk-UA"/>
              </w:rPr>
            </w:pPr>
            <w:r w:rsidRPr="00AE7E81">
              <w:rPr>
                <w:b/>
                <w:sz w:val="22"/>
                <w:szCs w:val="22"/>
                <w:lang w:val="uk-UA"/>
              </w:rPr>
              <w:t>Тема 8. Міжнародний ринок облігацій</w:t>
            </w:r>
          </w:p>
        </w:tc>
        <w:tc>
          <w:tcPr>
            <w:tcW w:w="679" w:type="pct"/>
            <w:tcBorders>
              <w:right w:val="single" w:sz="4" w:space="0" w:color="auto"/>
            </w:tcBorders>
            <w:vAlign w:val="center"/>
          </w:tcPr>
          <w:p w:rsidR="00A833A8" w:rsidRPr="009525B5" w:rsidRDefault="00A833A8" w:rsidP="00966B1B">
            <w:pPr>
              <w:jc w:val="center"/>
              <w:rPr>
                <w:sz w:val="22"/>
                <w:szCs w:val="22"/>
                <w:lang w:val="uk-UA"/>
              </w:rPr>
            </w:pPr>
            <w:r>
              <w:rPr>
                <w:sz w:val="22"/>
                <w:szCs w:val="22"/>
                <w:lang w:val="uk-UA"/>
              </w:rPr>
              <w:t>2</w:t>
            </w:r>
          </w:p>
        </w:tc>
        <w:tc>
          <w:tcPr>
            <w:tcW w:w="718" w:type="pct"/>
            <w:tcBorders>
              <w:right w:val="single" w:sz="4" w:space="0" w:color="auto"/>
            </w:tcBorders>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Pr>
        <w:tc>
          <w:tcPr>
            <w:tcW w:w="493" w:type="pct"/>
            <w:vAlign w:val="center"/>
          </w:tcPr>
          <w:p w:rsidR="00A833A8" w:rsidRPr="009525B5" w:rsidRDefault="00A833A8" w:rsidP="00966B1B">
            <w:pPr>
              <w:spacing w:before="60" w:after="60"/>
              <w:jc w:val="center"/>
              <w:rPr>
                <w:sz w:val="22"/>
                <w:szCs w:val="22"/>
                <w:lang w:val="uk-UA"/>
              </w:rPr>
            </w:pPr>
            <w:r w:rsidRPr="009525B5">
              <w:rPr>
                <w:sz w:val="22"/>
                <w:szCs w:val="22"/>
                <w:lang w:val="uk-UA"/>
              </w:rPr>
              <w:t>9</w:t>
            </w:r>
          </w:p>
        </w:tc>
        <w:tc>
          <w:tcPr>
            <w:tcW w:w="3110" w:type="pct"/>
          </w:tcPr>
          <w:p w:rsidR="00A833A8" w:rsidRPr="00AE7E81" w:rsidRDefault="00A833A8" w:rsidP="00935D7E">
            <w:pPr>
              <w:autoSpaceDE w:val="0"/>
              <w:autoSpaceDN w:val="0"/>
              <w:adjustRightInd w:val="0"/>
              <w:ind w:firstLine="567"/>
              <w:contextualSpacing/>
              <w:jc w:val="both"/>
              <w:rPr>
                <w:b/>
                <w:sz w:val="22"/>
                <w:szCs w:val="22"/>
                <w:lang w:val="uk-UA"/>
              </w:rPr>
            </w:pPr>
            <w:r w:rsidRPr="00AE7E81">
              <w:rPr>
                <w:b/>
                <w:bCs/>
                <w:sz w:val="22"/>
                <w:szCs w:val="22"/>
                <w:lang w:val="uk-UA"/>
              </w:rPr>
              <w:t xml:space="preserve">Тема 9. Міжнародний </w:t>
            </w:r>
            <w:r w:rsidRPr="00AE7E81">
              <w:rPr>
                <w:b/>
                <w:sz w:val="22"/>
                <w:szCs w:val="22"/>
                <w:lang w:val="uk-UA"/>
              </w:rPr>
              <w:t>ринок похідних цінних паперів</w:t>
            </w:r>
          </w:p>
        </w:tc>
        <w:tc>
          <w:tcPr>
            <w:tcW w:w="679" w:type="pct"/>
            <w:tcBorders>
              <w:right w:val="single" w:sz="4" w:space="0" w:color="auto"/>
            </w:tcBorders>
            <w:vAlign w:val="center"/>
          </w:tcPr>
          <w:p w:rsidR="00A833A8" w:rsidRPr="009525B5" w:rsidRDefault="00A833A8" w:rsidP="00966B1B">
            <w:pPr>
              <w:jc w:val="center"/>
              <w:rPr>
                <w:sz w:val="22"/>
                <w:szCs w:val="22"/>
                <w:lang w:val="uk-UA"/>
              </w:rPr>
            </w:pPr>
            <w:r>
              <w:rPr>
                <w:sz w:val="22"/>
                <w:szCs w:val="22"/>
                <w:lang w:val="uk-UA"/>
              </w:rPr>
              <w:t>2</w:t>
            </w:r>
          </w:p>
        </w:tc>
        <w:tc>
          <w:tcPr>
            <w:tcW w:w="718" w:type="pct"/>
            <w:tcBorders>
              <w:right w:val="single" w:sz="4" w:space="0" w:color="auto"/>
            </w:tcBorders>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Pr>
        <w:tc>
          <w:tcPr>
            <w:tcW w:w="493" w:type="pct"/>
            <w:vAlign w:val="center"/>
          </w:tcPr>
          <w:p w:rsidR="00A833A8" w:rsidRPr="009525B5" w:rsidRDefault="00A833A8" w:rsidP="00966B1B">
            <w:pPr>
              <w:spacing w:before="60" w:after="60"/>
              <w:jc w:val="center"/>
              <w:rPr>
                <w:sz w:val="22"/>
                <w:szCs w:val="22"/>
                <w:lang w:val="uk-UA"/>
              </w:rPr>
            </w:pPr>
            <w:r>
              <w:rPr>
                <w:sz w:val="22"/>
                <w:szCs w:val="22"/>
                <w:lang w:val="uk-UA"/>
              </w:rPr>
              <w:t>10</w:t>
            </w:r>
          </w:p>
        </w:tc>
        <w:tc>
          <w:tcPr>
            <w:tcW w:w="3110" w:type="pct"/>
          </w:tcPr>
          <w:p w:rsidR="00A833A8" w:rsidRPr="00AE7E81" w:rsidRDefault="00A833A8" w:rsidP="00935D7E">
            <w:pPr>
              <w:autoSpaceDE w:val="0"/>
              <w:autoSpaceDN w:val="0"/>
              <w:adjustRightInd w:val="0"/>
              <w:ind w:firstLine="567"/>
              <w:contextualSpacing/>
              <w:jc w:val="both"/>
              <w:rPr>
                <w:rFonts w:eastAsiaTheme="minorHAnsi"/>
                <w:b/>
                <w:sz w:val="22"/>
                <w:szCs w:val="22"/>
                <w:lang w:val="uk-UA" w:eastAsia="en-US"/>
              </w:rPr>
            </w:pPr>
            <w:r w:rsidRPr="00AE7E81">
              <w:rPr>
                <w:b/>
                <w:bCs/>
                <w:iCs/>
                <w:sz w:val="22"/>
                <w:szCs w:val="22"/>
                <w:lang w:val="uk-UA"/>
              </w:rPr>
              <w:t xml:space="preserve">Тема 10. </w:t>
            </w:r>
            <w:r w:rsidRPr="00AE7E81">
              <w:rPr>
                <w:rFonts w:eastAsiaTheme="minorHAnsi"/>
                <w:b/>
                <w:sz w:val="22"/>
                <w:szCs w:val="22"/>
                <w:lang w:val="uk-UA" w:eastAsia="en-US"/>
              </w:rPr>
              <w:t>Індекси фондового ринку та інвестиційні рейтинги</w:t>
            </w:r>
          </w:p>
        </w:tc>
        <w:tc>
          <w:tcPr>
            <w:tcW w:w="679" w:type="pct"/>
            <w:tcBorders>
              <w:right w:val="single" w:sz="4" w:space="0" w:color="auto"/>
            </w:tcBorders>
            <w:vAlign w:val="center"/>
          </w:tcPr>
          <w:p w:rsidR="00A833A8" w:rsidRPr="009525B5" w:rsidRDefault="00A833A8" w:rsidP="00966B1B">
            <w:pPr>
              <w:jc w:val="center"/>
              <w:rPr>
                <w:sz w:val="22"/>
                <w:szCs w:val="22"/>
                <w:lang w:val="uk-UA"/>
              </w:rPr>
            </w:pPr>
            <w:r>
              <w:rPr>
                <w:sz w:val="22"/>
                <w:szCs w:val="22"/>
                <w:lang w:val="uk-UA"/>
              </w:rPr>
              <w:t>2</w:t>
            </w:r>
          </w:p>
        </w:tc>
        <w:tc>
          <w:tcPr>
            <w:tcW w:w="718" w:type="pct"/>
            <w:tcBorders>
              <w:right w:val="single" w:sz="4" w:space="0" w:color="auto"/>
            </w:tcBorders>
            <w:vAlign w:val="center"/>
          </w:tcPr>
          <w:p w:rsidR="00A833A8" w:rsidRPr="009525B5" w:rsidRDefault="00A833A8" w:rsidP="00966B1B">
            <w:pPr>
              <w:jc w:val="center"/>
              <w:rPr>
                <w:color w:val="000000"/>
                <w:sz w:val="22"/>
                <w:szCs w:val="22"/>
                <w:lang w:val="uk-UA"/>
              </w:rPr>
            </w:pPr>
            <w:r>
              <w:rPr>
                <w:color w:val="000000"/>
                <w:sz w:val="22"/>
                <w:szCs w:val="22"/>
                <w:lang w:val="uk-UA"/>
              </w:rPr>
              <w:t>-</w:t>
            </w:r>
          </w:p>
        </w:tc>
      </w:tr>
      <w:tr w:rsidR="00A833A8" w:rsidRPr="009525B5" w:rsidTr="001624D2">
        <w:trPr>
          <w:cantSplit/>
          <w:trHeight w:val="403"/>
        </w:trPr>
        <w:tc>
          <w:tcPr>
            <w:tcW w:w="3603" w:type="pct"/>
            <w:gridSpan w:val="2"/>
            <w:vAlign w:val="center"/>
          </w:tcPr>
          <w:p w:rsidR="00A833A8" w:rsidRPr="009525B5" w:rsidRDefault="00A833A8" w:rsidP="00F36F9D">
            <w:pPr>
              <w:spacing w:before="60" w:after="60"/>
              <w:jc w:val="center"/>
              <w:rPr>
                <w:b/>
                <w:sz w:val="22"/>
                <w:szCs w:val="22"/>
                <w:lang w:val="uk-UA"/>
              </w:rPr>
            </w:pPr>
            <w:r w:rsidRPr="009525B5">
              <w:rPr>
                <w:b/>
                <w:sz w:val="22"/>
                <w:szCs w:val="22"/>
                <w:lang w:val="uk-UA"/>
              </w:rPr>
              <w:t>Всього</w:t>
            </w:r>
          </w:p>
        </w:tc>
        <w:tc>
          <w:tcPr>
            <w:tcW w:w="679" w:type="pct"/>
            <w:vAlign w:val="center"/>
          </w:tcPr>
          <w:p w:rsidR="00A833A8" w:rsidRPr="009525B5" w:rsidRDefault="00A833A8" w:rsidP="00F36F9D">
            <w:pPr>
              <w:spacing w:before="60" w:after="60"/>
              <w:jc w:val="center"/>
              <w:rPr>
                <w:b/>
                <w:sz w:val="22"/>
                <w:szCs w:val="22"/>
                <w:lang w:val="uk-UA"/>
              </w:rPr>
            </w:pPr>
            <w:r>
              <w:rPr>
                <w:b/>
                <w:sz w:val="22"/>
                <w:szCs w:val="22"/>
                <w:lang w:val="uk-UA"/>
              </w:rPr>
              <w:t>22</w:t>
            </w:r>
          </w:p>
        </w:tc>
        <w:tc>
          <w:tcPr>
            <w:tcW w:w="718" w:type="pct"/>
            <w:vAlign w:val="center"/>
          </w:tcPr>
          <w:p w:rsidR="00A833A8" w:rsidRPr="009525B5" w:rsidRDefault="00A833A8" w:rsidP="00966B1B">
            <w:pPr>
              <w:jc w:val="center"/>
              <w:rPr>
                <w:b/>
                <w:bCs/>
                <w:sz w:val="22"/>
                <w:szCs w:val="22"/>
                <w:lang w:val="uk-UA"/>
              </w:rPr>
            </w:pPr>
            <w:r>
              <w:rPr>
                <w:b/>
                <w:bCs/>
                <w:sz w:val="22"/>
                <w:szCs w:val="22"/>
                <w:lang w:val="uk-UA"/>
              </w:rPr>
              <w:t>-</w:t>
            </w:r>
          </w:p>
        </w:tc>
      </w:tr>
    </w:tbl>
    <w:p w:rsidR="00A833A8" w:rsidRPr="00A833A8" w:rsidRDefault="00A833A8" w:rsidP="00A833A8">
      <w:pPr>
        <w:ind w:left="7513" w:hanging="6946"/>
        <w:jc w:val="center"/>
        <w:rPr>
          <w:b/>
          <w:sz w:val="22"/>
          <w:szCs w:val="22"/>
          <w:lang w:val="uk-UA"/>
        </w:rPr>
      </w:pPr>
    </w:p>
    <w:p w:rsidR="00A833A8" w:rsidRDefault="00A833A8" w:rsidP="00A833A8">
      <w:pPr>
        <w:pStyle w:val="1"/>
        <w:jc w:val="center"/>
        <w:rPr>
          <w:b/>
          <w:sz w:val="22"/>
          <w:szCs w:val="22"/>
        </w:rPr>
      </w:pPr>
      <w:r w:rsidRPr="00A833A8">
        <w:rPr>
          <w:b/>
          <w:sz w:val="22"/>
          <w:szCs w:val="22"/>
        </w:rPr>
        <w:t>6. Самостійна робота</w:t>
      </w:r>
    </w:p>
    <w:p w:rsidR="00A833A8" w:rsidRDefault="00A833A8" w:rsidP="00AE7E81">
      <w:pPr>
        <w:pStyle w:val="1"/>
        <w:ind w:firstLine="567"/>
        <w:jc w:val="both"/>
        <w:rPr>
          <w:sz w:val="22"/>
          <w:szCs w:val="22"/>
        </w:rPr>
      </w:pPr>
      <w:r w:rsidRPr="00A833A8">
        <w:rPr>
          <w:sz w:val="22"/>
          <w:szCs w:val="22"/>
        </w:rPr>
        <w:t>Розподіл годин самостійної роботи для студентів денної форми навчання:  підг</w:t>
      </w:r>
      <w:r>
        <w:rPr>
          <w:sz w:val="22"/>
          <w:szCs w:val="22"/>
        </w:rPr>
        <w:t>отовка до аудиторних занять – 25</w:t>
      </w:r>
      <w:r w:rsidRPr="00A833A8">
        <w:rPr>
          <w:sz w:val="22"/>
          <w:szCs w:val="22"/>
        </w:rPr>
        <w:t xml:space="preserve"> год.; </w:t>
      </w:r>
    </w:p>
    <w:p w:rsidR="00A833A8" w:rsidRDefault="00A833A8" w:rsidP="00AE7E81">
      <w:pPr>
        <w:pStyle w:val="1"/>
        <w:ind w:firstLine="567"/>
        <w:jc w:val="both"/>
        <w:rPr>
          <w:sz w:val="22"/>
          <w:szCs w:val="22"/>
        </w:rPr>
      </w:pPr>
      <w:r w:rsidRPr="00A833A8">
        <w:rPr>
          <w:sz w:val="22"/>
          <w:szCs w:val="22"/>
        </w:rPr>
        <w:t xml:space="preserve"> підгот</w:t>
      </w:r>
      <w:r>
        <w:rPr>
          <w:sz w:val="22"/>
          <w:szCs w:val="22"/>
        </w:rPr>
        <w:t xml:space="preserve">овка до контрольних заходів – </w:t>
      </w:r>
      <w:r w:rsidRPr="00A833A8">
        <w:rPr>
          <w:sz w:val="22"/>
          <w:szCs w:val="22"/>
        </w:rPr>
        <w:t xml:space="preserve"> </w:t>
      </w:r>
      <w:r>
        <w:rPr>
          <w:sz w:val="22"/>
          <w:szCs w:val="22"/>
        </w:rPr>
        <w:t xml:space="preserve">30  </w:t>
      </w:r>
      <w:r w:rsidRPr="00A833A8">
        <w:rPr>
          <w:sz w:val="22"/>
          <w:szCs w:val="22"/>
        </w:rPr>
        <w:t xml:space="preserve">год.; </w:t>
      </w:r>
    </w:p>
    <w:p w:rsidR="006E49BC" w:rsidRDefault="00A833A8" w:rsidP="00AE7E81">
      <w:pPr>
        <w:pStyle w:val="1"/>
        <w:ind w:firstLine="567"/>
        <w:jc w:val="both"/>
        <w:rPr>
          <w:sz w:val="22"/>
          <w:szCs w:val="22"/>
        </w:rPr>
      </w:pPr>
      <w:r w:rsidRPr="00A833A8">
        <w:rPr>
          <w:sz w:val="22"/>
          <w:szCs w:val="22"/>
        </w:rPr>
        <w:t xml:space="preserve"> опрацювання питань, які не розглядаю</w:t>
      </w:r>
      <w:r w:rsidR="006E49BC">
        <w:rPr>
          <w:sz w:val="22"/>
          <w:szCs w:val="22"/>
        </w:rPr>
        <w:t>ться на аудиторних заняттях – 34</w:t>
      </w:r>
      <w:r w:rsidRPr="00A833A8">
        <w:rPr>
          <w:sz w:val="22"/>
          <w:szCs w:val="22"/>
        </w:rPr>
        <w:t xml:space="preserve"> год. </w:t>
      </w:r>
    </w:p>
    <w:p w:rsidR="00A833A8" w:rsidRPr="00AE7E81" w:rsidRDefault="00A833A8" w:rsidP="00AE7E81">
      <w:pPr>
        <w:pStyle w:val="1"/>
        <w:ind w:firstLine="567"/>
        <w:jc w:val="both"/>
        <w:rPr>
          <w:sz w:val="22"/>
          <w:szCs w:val="22"/>
          <w:lang w:val="ru-RU"/>
        </w:rPr>
      </w:pPr>
      <w:r>
        <w:rPr>
          <w:sz w:val="22"/>
          <w:szCs w:val="22"/>
        </w:rPr>
        <w:t>Усього 89</w:t>
      </w:r>
      <w:r w:rsidRPr="00A833A8">
        <w:rPr>
          <w:sz w:val="22"/>
          <w:szCs w:val="22"/>
        </w:rPr>
        <w:t xml:space="preserve"> год. </w:t>
      </w:r>
    </w:p>
    <w:p w:rsidR="006E49BC" w:rsidRPr="006E49BC" w:rsidRDefault="006E49BC" w:rsidP="00A833A8">
      <w:pPr>
        <w:pStyle w:val="1"/>
        <w:jc w:val="center"/>
        <w:rPr>
          <w:b/>
          <w:sz w:val="22"/>
          <w:szCs w:val="22"/>
        </w:rPr>
      </w:pPr>
      <w:r w:rsidRPr="006E49BC">
        <w:rPr>
          <w:b/>
          <w:sz w:val="22"/>
          <w:szCs w:val="22"/>
        </w:rPr>
        <w:t xml:space="preserve">6.1 Завдання для самостійної роботи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4176"/>
        <w:gridCol w:w="879"/>
        <w:gridCol w:w="753"/>
      </w:tblGrid>
      <w:tr w:rsidR="00A833A8" w:rsidRPr="009525B5" w:rsidTr="004F7F3C">
        <w:trPr>
          <w:cantSplit/>
          <w:trHeight w:val="320"/>
          <w:tblHeader/>
        </w:trPr>
        <w:tc>
          <w:tcPr>
            <w:tcW w:w="419" w:type="pct"/>
            <w:vMerge w:val="restart"/>
            <w:vAlign w:val="center"/>
          </w:tcPr>
          <w:p w:rsidR="00A833A8" w:rsidRPr="009525B5" w:rsidRDefault="00A833A8" w:rsidP="0027566A">
            <w:pPr>
              <w:spacing w:before="60" w:after="60"/>
              <w:jc w:val="center"/>
              <w:rPr>
                <w:b/>
                <w:sz w:val="22"/>
                <w:szCs w:val="22"/>
                <w:lang w:val="uk-UA"/>
              </w:rPr>
            </w:pPr>
            <w:r w:rsidRPr="009525B5">
              <w:rPr>
                <w:b/>
                <w:sz w:val="22"/>
                <w:szCs w:val="22"/>
                <w:lang w:val="uk-UA"/>
              </w:rPr>
              <w:t>№ п/п</w:t>
            </w:r>
          </w:p>
        </w:tc>
        <w:tc>
          <w:tcPr>
            <w:tcW w:w="3294" w:type="pct"/>
            <w:vMerge w:val="restart"/>
            <w:vAlign w:val="center"/>
          </w:tcPr>
          <w:p w:rsidR="00A833A8" w:rsidRPr="009525B5" w:rsidRDefault="00A833A8" w:rsidP="0027566A">
            <w:pPr>
              <w:spacing w:before="60" w:after="60"/>
              <w:jc w:val="center"/>
              <w:rPr>
                <w:b/>
                <w:sz w:val="22"/>
                <w:szCs w:val="22"/>
                <w:lang w:val="uk-UA"/>
              </w:rPr>
            </w:pPr>
            <w:r w:rsidRPr="009525B5">
              <w:rPr>
                <w:b/>
                <w:sz w:val="22"/>
                <w:szCs w:val="22"/>
                <w:lang w:val="uk-UA"/>
              </w:rPr>
              <w:t>Назви тем практичних занять</w:t>
            </w:r>
          </w:p>
        </w:tc>
        <w:tc>
          <w:tcPr>
            <w:tcW w:w="1287" w:type="pct"/>
            <w:gridSpan w:val="2"/>
            <w:tcBorders>
              <w:bottom w:val="single" w:sz="4" w:space="0" w:color="auto"/>
            </w:tcBorders>
            <w:vAlign w:val="center"/>
          </w:tcPr>
          <w:p w:rsidR="00A833A8" w:rsidRPr="009525B5" w:rsidRDefault="00A833A8" w:rsidP="0027566A">
            <w:pPr>
              <w:spacing w:before="60" w:after="60"/>
              <w:ind w:right="-108"/>
              <w:jc w:val="center"/>
              <w:rPr>
                <w:b/>
                <w:sz w:val="22"/>
                <w:szCs w:val="22"/>
                <w:lang w:val="uk-UA"/>
              </w:rPr>
            </w:pPr>
            <w:r w:rsidRPr="009525B5">
              <w:rPr>
                <w:b/>
                <w:sz w:val="22"/>
                <w:szCs w:val="22"/>
                <w:lang w:val="uk-UA"/>
              </w:rPr>
              <w:t>Кількість годин</w:t>
            </w:r>
          </w:p>
        </w:tc>
      </w:tr>
      <w:tr w:rsidR="00A833A8" w:rsidRPr="009525B5" w:rsidTr="004F7F3C">
        <w:trPr>
          <w:cantSplit/>
          <w:trHeight w:val="662"/>
          <w:tblHeader/>
        </w:trPr>
        <w:tc>
          <w:tcPr>
            <w:tcW w:w="419" w:type="pct"/>
            <w:vMerge/>
            <w:vAlign w:val="center"/>
          </w:tcPr>
          <w:p w:rsidR="00A833A8" w:rsidRPr="009525B5" w:rsidRDefault="00A833A8" w:rsidP="0027566A">
            <w:pPr>
              <w:spacing w:before="60" w:after="60"/>
              <w:jc w:val="center"/>
              <w:rPr>
                <w:sz w:val="22"/>
                <w:szCs w:val="22"/>
                <w:lang w:val="uk-UA"/>
              </w:rPr>
            </w:pPr>
          </w:p>
        </w:tc>
        <w:tc>
          <w:tcPr>
            <w:tcW w:w="3294" w:type="pct"/>
            <w:vMerge/>
            <w:vAlign w:val="center"/>
          </w:tcPr>
          <w:p w:rsidR="00A833A8" w:rsidRPr="009525B5" w:rsidRDefault="00A833A8" w:rsidP="0027566A">
            <w:pPr>
              <w:spacing w:before="60" w:after="60"/>
              <w:jc w:val="center"/>
              <w:rPr>
                <w:b/>
                <w:sz w:val="22"/>
                <w:szCs w:val="22"/>
                <w:lang w:val="uk-UA"/>
              </w:rPr>
            </w:pPr>
          </w:p>
        </w:tc>
        <w:tc>
          <w:tcPr>
            <w:tcW w:w="693" w:type="pct"/>
            <w:vAlign w:val="center"/>
          </w:tcPr>
          <w:p w:rsidR="00A833A8" w:rsidRPr="009525B5" w:rsidRDefault="00A833A8" w:rsidP="0027566A">
            <w:pPr>
              <w:spacing w:before="60" w:after="60"/>
              <w:ind w:left="-108" w:right="-108"/>
              <w:jc w:val="center"/>
              <w:rPr>
                <w:b/>
                <w:sz w:val="22"/>
                <w:szCs w:val="22"/>
                <w:lang w:val="uk-UA"/>
              </w:rPr>
            </w:pPr>
            <w:r w:rsidRPr="009525B5">
              <w:rPr>
                <w:b/>
                <w:sz w:val="22"/>
                <w:szCs w:val="22"/>
                <w:lang w:val="uk-UA"/>
              </w:rPr>
              <w:t>денна форма</w:t>
            </w:r>
          </w:p>
        </w:tc>
        <w:tc>
          <w:tcPr>
            <w:tcW w:w="594" w:type="pct"/>
            <w:vAlign w:val="center"/>
          </w:tcPr>
          <w:p w:rsidR="00A833A8" w:rsidRPr="009525B5" w:rsidRDefault="00A833A8" w:rsidP="0027566A">
            <w:pPr>
              <w:spacing w:before="60" w:after="60"/>
              <w:ind w:left="-108" w:right="-108"/>
              <w:jc w:val="center"/>
              <w:rPr>
                <w:b/>
                <w:sz w:val="22"/>
                <w:szCs w:val="22"/>
                <w:lang w:val="uk-UA"/>
              </w:rPr>
            </w:pPr>
            <w:r w:rsidRPr="009525B5">
              <w:rPr>
                <w:b/>
                <w:sz w:val="22"/>
                <w:szCs w:val="22"/>
                <w:lang w:val="uk-UA"/>
              </w:rPr>
              <w:t>заочна форма</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1</w:t>
            </w:r>
          </w:p>
        </w:tc>
        <w:tc>
          <w:tcPr>
            <w:tcW w:w="3294" w:type="pct"/>
          </w:tcPr>
          <w:p w:rsidR="004F7F3C" w:rsidRPr="00AE7E81" w:rsidRDefault="004F7F3C" w:rsidP="00D3367D">
            <w:pPr>
              <w:contextualSpacing/>
              <w:jc w:val="both"/>
              <w:rPr>
                <w:b/>
                <w:sz w:val="22"/>
                <w:szCs w:val="22"/>
                <w:lang w:val="uk-UA"/>
              </w:rPr>
            </w:pPr>
            <w:r w:rsidRPr="00AE7E81">
              <w:rPr>
                <w:b/>
                <w:sz w:val="22"/>
                <w:szCs w:val="22"/>
                <w:lang w:val="uk-UA"/>
              </w:rPr>
              <w:t>Тема 1.  Сутність та принципи міжнародної інвестиційної діяльності</w:t>
            </w:r>
          </w:p>
        </w:tc>
        <w:tc>
          <w:tcPr>
            <w:tcW w:w="693" w:type="pct"/>
            <w:vAlign w:val="center"/>
          </w:tcPr>
          <w:p w:rsidR="004F7F3C" w:rsidRPr="00AC203D" w:rsidRDefault="004F7F3C" w:rsidP="00935D7E">
            <w:pPr>
              <w:jc w:val="center"/>
              <w:rPr>
                <w:sz w:val="22"/>
                <w:szCs w:val="22"/>
                <w:lang w:val="uk-UA"/>
              </w:rPr>
            </w:pPr>
            <w:r>
              <w:rPr>
                <w:sz w:val="22"/>
                <w:szCs w:val="22"/>
                <w:lang w:val="uk-UA"/>
              </w:rPr>
              <w:t>8</w:t>
            </w:r>
          </w:p>
        </w:tc>
        <w:tc>
          <w:tcPr>
            <w:tcW w:w="594" w:type="pct"/>
            <w:vAlign w:val="center"/>
          </w:tcPr>
          <w:p w:rsidR="004F7F3C" w:rsidRPr="009525B5" w:rsidRDefault="004F7F3C" w:rsidP="00935D7E">
            <w:pPr>
              <w:spacing w:before="60" w:after="60"/>
              <w:jc w:val="center"/>
              <w:rPr>
                <w:sz w:val="22"/>
                <w:szCs w:val="22"/>
                <w:lang w:val="uk-UA"/>
              </w:rPr>
            </w:pPr>
            <w:r>
              <w:rPr>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2</w:t>
            </w:r>
          </w:p>
        </w:tc>
        <w:tc>
          <w:tcPr>
            <w:tcW w:w="3294" w:type="pct"/>
          </w:tcPr>
          <w:p w:rsidR="004F7F3C" w:rsidRPr="00AE7E81" w:rsidRDefault="004F7F3C" w:rsidP="00D3367D">
            <w:pPr>
              <w:contextualSpacing/>
              <w:jc w:val="both"/>
              <w:rPr>
                <w:rFonts w:eastAsiaTheme="minorHAnsi"/>
                <w:b/>
                <w:bCs/>
                <w:sz w:val="22"/>
                <w:szCs w:val="22"/>
                <w:lang w:val="uk-UA" w:eastAsia="en-US"/>
              </w:rPr>
            </w:pPr>
            <w:r w:rsidRPr="00AE7E81">
              <w:rPr>
                <w:b/>
                <w:sz w:val="22"/>
                <w:szCs w:val="22"/>
                <w:lang w:val="uk-UA"/>
              </w:rPr>
              <w:t xml:space="preserve">Тема 2. </w:t>
            </w:r>
            <w:r w:rsidRPr="00AE7E81">
              <w:rPr>
                <w:rFonts w:eastAsiaTheme="minorHAnsi"/>
                <w:b/>
                <w:bCs/>
                <w:sz w:val="22"/>
                <w:szCs w:val="22"/>
                <w:lang w:val="uk-UA" w:eastAsia="en-US"/>
              </w:rPr>
              <w:t>Теорії міжнародного інвестування</w:t>
            </w:r>
          </w:p>
        </w:tc>
        <w:tc>
          <w:tcPr>
            <w:tcW w:w="693" w:type="pct"/>
            <w:vAlign w:val="center"/>
          </w:tcPr>
          <w:p w:rsidR="004F7F3C" w:rsidRPr="00AC203D" w:rsidRDefault="004F7F3C" w:rsidP="00935D7E">
            <w:pPr>
              <w:jc w:val="center"/>
              <w:rPr>
                <w:sz w:val="22"/>
                <w:szCs w:val="22"/>
                <w:lang w:val="uk-UA"/>
              </w:rPr>
            </w:pPr>
            <w:r>
              <w:rPr>
                <w:sz w:val="22"/>
                <w:szCs w:val="22"/>
                <w:lang w:val="uk-UA"/>
              </w:rPr>
              <w:t>8</w:t>
            </w:r>
          </w:p>
        </w:tc>
        <w:tc>
          <w:tcPr>
            <w:tcW w:w="594" w:type="pct"/>
            <w:vAlign w:val="center"/>
          </w:tcPr>
          <w:p w:rsidR="004F7F3C" w:rsidRPr="009525B5" w:rsidRDefault="004F7F3C" w:rsidP="00935D7E">
            <w:pPr>
              <w:spacing w:before="60" w:after="60"/>
              <w:jc w:val="center"/>
              <w:rPr>
                <w:sz w:val="22"/>
                <w:szCs w:val="22"/>
                <w:lang w:val="uk-UA"/>
              </w:rPr>
            </w:pPr>
            <w:r>
              <w:rPr>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3</w:t>
            </w:r>
          </w:p>
        </w:tc>
        <w:tc>
          <w:tcPr>
            <w:tcW w:w="3294" w:type="pct"/>
          </w:tcPr>
          <w:p w:rsidR="004F7F3C" w:rsidRPr="00AE7E81" w:rsidRDefault="004F7F3C" w:rsidP="00D3367D">
            <w:pPr>
              <w:contextualSpacing/>
              <w:jc w:val="both"/>
              <w:rPr>
                <w:b/>
                <w:sz w:val="22"/>
                <w:szCs w:val="22"/>
                <w:lang w:val="uk-UA"/>
              </w:rPr>
            </w:pPr>
            <w:r w:rsidRPr="00AE7E81">
              <w:rPr>
                <w:b/>
                <w:sz w:val="22"/>
                <w:szCs w:val="22"/>
                <w:lang w:val="uk-UA"/>
              </w:rPr>
              <w:t>Тема 3. Види міжнародних інвестицій</w:t>
            </w:r>
          </w:p>
        </w:tc>
        <w:tc>
          <w:tcPr>
            <w:tcW w:w="693" w:type="pct"/>
            <w:vAlign w:val="center"/>
          </w:tcPr>
          <w:p w:rsidR="004F7F3C" w:rsidRPr="00AC203D" w:rsidRDefault="004F7F3C" w:rsidP="00935D7E">
            <w:pPr>
              <w:jc w:val="center"/>
              <w:rPr>
                <w:sz w:val="22"/>
                <w:szCs w:val="22"/>
                <w:lang w:val="uk-UA"/>
              </w:rPr>
            </w:pPr>
            <w:r>
              <w:rPr>
                <w:sz w:val="22"/>
                <w:szCs w:val="22"/>
                <w:lang w:val="uk-UA"/>
              </w:rPr>
              <w:t>9</w:t>
            </w:r>
          </w:p>
        </w:tc>
        <w:tc>
          <w:tcPr>
            <w:tcW w:w="594" w:type="pct"/>
            <w:vAlign w:val="center"/>
          </w:tcPr>
          <w:p w:rsidR="004F7F3C" w:rsidRPr="009525B5" w:rsidRDefault="004F7F3C" w:rsidP="00935D7E">
            <w:pPr>
              <w:jc w:val="center"/>
              <w:rPr>
                <w:color w:val="000000"/>
                <w:sz w:val="22"/>
                <w:szCs w:val="22"/>
                <w:lang w:val="uk-UA"/>
              </w:rPr>
            </w:pPr>
            <w:r>
              <w:rPr>
                <w:color w:val="000000"/>
                <w:sz w:val="22"/>
                <w:szCs w:val="22"/>
                <w:lang w:val="uk-UA"/>
              </w:rPr>
              <w:t>-</w:t>
            </w:r>
          </w:p>
        </w:tc>
      </w:tr>
      <w:tr w:rsidR="004F7F3C" w:rsidRPr="009525B5" w:rsidTr="004F7F3C">
        <w:trPr>
          <w:cantSplit/>
          <w:trHeight w:val="279"/>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4</w:t>
            </w:r>
          </w:p>
        </w:tc>
        <w:tc>
          <w:tcPr>
            <w:tcW w:w="3294" w:type="pct"/>
          </w:tcPr>
          <w:p w:rsidR="004F7F3C" w:rsidRPr="00AE7E81" w:rsidRDefault="004F7F3C" w:rsidP="00D3367D">
            <w:pPr>
              <w:contextualSpacing/>
              <w:jc w:val="both"/>
              <w:rPr>
                <w:b/>
                <w:sz w:val="22"/>
                <w:szCs w:val="22"/>
                <w:lang w:val="uk-UA"/>
              </w:rPr>
            </w:pPr>
            <w:r w:rsidRPr="00AE7E81">
              <w:rPr>
                <w:b/>
                <w:sz w:val="22"/>
                <w:szCs w:val="22"/>
                <w:lang w:val="uk-UA"/>
              </w:rPr>
              <w:t>Тема 4. Міжнародна підприємницька інвестиційна діяльність</w:t>
            </w:r>
          </w:p>
        </w:tc>
        <w:tc>
          <w:tcPr>
            <w:tcW w:w="693" w:type="pct"/>
            <w:vAlign w:val="center"/>
          </w:tcPr>
          <w:p w:rsidR="004F7F3C" w:rsidRPr="00AC203D" w:rsidRDefault="004F7F3C" w:rsidP="00935D7E">
            <w:pPr>
              <w:jc w:val="center"/>
              <w:rPr>
                <w:sz w:val="22"/>
                <w:szCs w:val="22"/>
                <w:lang w:val="uk-UA"/>
              </w:rPr>
            </w:pPr>
            <w:r>
              <w:rPr>
                <w:sz w:val="22"/>
                <w:szCs w:val="22"/>
                <w:lang w:val="uk-UA"/>
              </w:rPr>
              <w:t>10</w:t>
            </w:r>
          </w:p>
        </w:tc>
        <w:tc>
          <w:tcPr>
            <w:tcW w:w="594" w:type="pct"/>
            <w:vAlign w:val="center"/>
          </w:tcPr>
          <w:p w:rsidR="004F7F3C" w:rsidRPr="009525B5" w:rsidRDefault="004F7F3C" w:rsidP="00935D7E">
            <w:pPr>
              <w:jc w:val="center"/>
              <w:rPr>
                <w:color w:val="000000"/>
                <w:sz w:val="22"/>
                <w:szCs w:val="22"/>
                <w:lang w:val="uk-UA"/>
              </w:rPr>
            </w:pPr>
            <w:r>
              <w:rPr>
                <w:color w:val="000000"/>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5</w:t>
            </w:r>
          </w:p>
        </w:tc>
        <w:tc>
          <w:tcPr>
            <w:tcW w:w="3294" w:type="pct"/>
          </w:tcPr>
          <w:p w:rsidR="004F7F3C" w:rsidRPr="00AE7E81" w:rsidRDefault="004F7F3C" w:rsidP="00D3367D">
            <w:pPr>
              <w:autoSpaceDE w:val="0"/>
              <w:autoSpaceDN w:val="0"/>
              <w:adjustRightInd w:val="0"/>
              <w:contextualSpacing/>
              <w:jc w:val="both"/>
              <w:rPr>
                <w:b/>
                <w:bCs/>
                <w:sz w:val="22"/>
                <w:szCs w:val="22"/>
                <w:lang w:val="uk-UA"/>
              </w:rPr>
            </w:pPr>
            <w:r w:rsidRPr="00AE7E81">
              <w:rPr>
                <w:b/>
                <w:bCs/>
                <w:sz w:val="22"/>
                <w:szCs w:val="22"/>
                <w:lang w:val="uk-UA"/>
              </w:rPr>
              <w:t>Тема 5. Форми та методи регулювання міжнародної інвестиційної діяльності</w:t>
            </w:r>
          </w:p>
        </w:tc>
        <w:tc>
          <w:tcPr>
            <w:tcW w:w="693" w:type="pct"/>
            <w:tcBorders>
              <w:right w:val="single" w:sz="4" w:space="0" w:color="auto"/>
            </w:tcBorders>
            <w:vAlign w:val="center"/>
          </w:tcPr>
          <w:p w:rsidR="004F7F3C" w:rsidRPr="00AC203D" w:rsidRDefault="004F7F3C" w:rsidP="00935D7E">
            <w:pPr>
              <w:jc w:val="center"/>
              <w:rPr>
                <w:sz w:val="22"/>
                <w:szCs w:val="22"/>
                <w:lang w:val="uk-UA"/>
              </w:rPr>
            </w:pPr>
            <w:r>
              <w:rPr>
                <w:sz w:val="22"/>
                <w:szCs w:val="22"/>
                <w:lang w:val="uk-UA"/>
              </w:rPr>
              <w:t>9</w:t>
            </w:r>
          </w:p>
        </w:tc>
        <w:tc>
          <w:tcPr>
            <w:tcW w:w="594" w:type="pct"/>
            <w:tcBorders>
              <w:right w:val="single" w:sz="4" w:space="0" w:color="auto"/>
            </w:tcBorders>
            <w:vAlign w:val="center"/>
          </w:tcPr>
          <w:p w:rsidR="004F7F3C" w:rsidRPr="009525B5" w:rsidRDefault="004F7F3C" w:rsidP="00935D7E">
            <w:pPr>
              <w:jc w:val="center"/>
              <w:rPr>
                <w:color w:val="000000"/>
                <w:sz w:val="22"/>
                <w:szCs w:val="22"/>
                <w:lang w:val="uk-UA"/>
              </w:rPr>
            </w:pPr>
            <w:r>
              <w:rPr>
                <w:color w:val="000000"/>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6</w:t>
            </w:r>
          </w:p>
        </w:tc>
        <w:tc>
          <w:tcPr>
            <w:tcW w:w="3294" w:type="pct"/>
          </w:tcPr>
          <w:p w:rsidR="004F7F3C" w:rsidRPr="00AE7E81" w:rsidRDefault="004F7F3C" w:rsidP="00D3367D">
            <w:pPr>
              <w:ind w:firstLine="567"/>
              <w:contextualSpacing/>
              <w:jc w:val="both"/>
              <w:rPr>
                <w:rFonts w:eastAsiaTheme="minorHAnsi"/>
                <w:b/>
                <w:sz w:val="22"/>
                <w:szCs w:val="22"/>
                <w:lang w:val="uk-UA" w:eastAsia="en-US"/>
              </w:rPr>
            </w:pPr>
            <w:r w:rsidRPr="00AE7E81">
              <w:rPr>
                <w:b/>
                <w:sz w:val="22"/>
                <w:szCs w:val="22"/>
                <w:lang w:val="uk-UA"/>
              </w:rPr>
              <w:t xml:space="preserve">Тема 6. </w:t>
            </w:r>
            <w:r w:rsidRPr="00AE7E81">
              <w:rPr>
                <w:rFonts w:eastAsiaTheme="minorHAnsi"/>
                <w:b/>
                <w:sz w:val="22"/>
                <w:szCs w:val="22"/>
                <w:lang w:val="uk-UA" w:eastAsia="en-US"/>
              </w:rPr>
              <w:t>Міжнародна інвестиційна інфраструктура</w:t>
            </w:r>
          </w:p>
        </w:tc>
        <w:tc>
          <w:tcPr>
            <w:tcW w:w="693" w:type="pct"/>
            <w:tcBorders>
              <w:right w:val="single" w:sz="4" w:space="0" w:color="auto"/>
            </w:tcBorders>
            <w:vAlign w:val="center"/>
          </w:tcPr>
          <w:p w:rsidR="004F7F3C" w:rsidRPr="00AC203D" w:rsidRDefault="004F7F3C" w:rsidP="00935D7E">
            <w:pPr>
              <w:jc w:val="center"/>
              <w:rPr>
                <w:sz w:val="22"/>
                <w:szCs w:val="22"/>
                <w:lang w:val="uk-UA"/>
              </w:rPr>
            </w:pPr>
            <w:r>
              <w:rPr>
                <w:sz w:val="22"/>
                <w:szCs w:val="22"/>
                <w:lang w:val="uk-UA"/>
              </w:rPr>
              <w:t>9</w:t>
            </w:r>
          </w:p>
        </w:tc>
        <w:tc>
          <w:tcPr>
            <w:tcW w:w="594" w:type="pct"/>
            <w:tcBorders>
              <w:right w:val="single" w:sz="4" w:space="0" w:color="auto"/>
            </w:tcBorders>
            <w:vAlign w:val="center"/>
          </w:tcPr>
          <w:p w:rsidR="004F7F3C" w:rsidRPr="009525B5" w:rsidRDefault="004F7F3C" w:rsidP="00935D7E">
            <w:pPr>
              <w:jc w:val="center"/>
              <w:rPr>
                <w:color w:val="000000"/>
                <w:sz w:val="22"/>
                <w:szCs w:val="22"/>
                <w:lang w:val="uk-UA"/>
              </w:rPr>
            </w:pPr>
            <w:r>
              <w:rPr>
                <w:color w:val="000000"/>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lastRenderedPageBreak/>
              <w:t>7</w:t>
            </w:r>
          </w:p>
        </w:tc>
        <w:tc>
          <w:tcPr>
            <w:tcW w:w="3294" w:type="pct"/>
          </w:tcPr>
          <w:p w:rsidR="004F7F3C" w:rsidRPr="00AE7E81" w:rsidRDefault="004F7F3C" w:rsidP="00D3367D">
            <w:pPr>
              <w:ind w:firstLine="567"/>
              <w:contextualSpacing/>
              <w:jc w:val="both"/>
              <w:rPr>
                <w:b/>
                <w:sz w:val="22"/>
                <w:szCs w:val="22"/>
                <w:lang w:val="uk-UA"/>
              </w:rPr>
            </w:pPr>
            <w:r w:rsidRPr="00AE7E81">
              <w:rPr>
                <w:b/>
                <w:sz w:val="22"/>
                <w:szCs w:val="22"/>
                <w:lang w:val="uk-UA"/>
              </w:rPr>
              <w:t>Тема 7. Міжнародний ринок акцій</w:t>
            </w:r>
          </w:p>
        </w:tc>
        <w:tc>
          <w:tcPr>
            <w:tcW w:w="693" w:type="pct"/>
            <w:tcBorders>
              <w:right w:val="single" w:sz="4" w:space="0" w:color="auto"/>
            </w:tcBorders>
            <w:vAlign w:val="center"/>
          </w:tcPr>
          <w:p w:rsidR="004F7F3C" w:rsidRPr="00AC203D" w:rsidRDefault="004F7F3C" w:rsidP="00935D7E">
            <w:pPr>
              <w:jc w:val="center"/>
              <w:rPr>
                <w:sz w:val="22"/>
                <w:szCs w:val="22"/>
                <w:lang w:val="uk-UA"/>
              </w:rPr>
            </w:pPr>
            <w:r>
              <w:rPr>
                <w:sz w:val="22"/>
                <w:szCs w:val="22"/>
                <w:lang w:val="uk-UA"/>
              </w:rPr>
              <w:t>9</w:t>
            </w:r>
          </w:p>
        </w:tc>
        <w:tc>
          <w:tcPr>
            <w:tcW w:w="594" w:type="pct"/>
            <w:tcBorders>
              <w:right w:val="single" w:sz="4" w:space="0" w:color="auto"/>
            </w:tcBorders>
            <w:vAlign w:val="center"/>
          </w:tcPr>
          <w:p w:rsidR="004F7F3C" w:rsidRPr="009525B5" w:rsidRDefault="004F7F3C" w:rsidP="00935D7E">
            <w:pPr>
              <w:jc w:val="center"/>
              <w:rPr>
                <w:color w:val="000000"/>
                <w:sz w:val="22"/>
                <w:szCs w:val="22"/>
                <w:lang w:val="uk-UA"/>
              </w:rPr>
            </w:pPr>
            <w:r>
              <w:rPr>
                <w:color w:val="000000"/>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8</w:t>
            </w:r>
          </w:p>
        </w:tc>
        <w:tc>
          <w:tcPr>
            <w:tcW w:w="3294" w:type="pct"/>
          </w:tcPr>
          <w:p w:rsidR="004F7F3C" w:rsidRPr="00AE7E81" w:rsidRDefault="004F7F3C" w:rsidP="00D3367D">
            <w:pPr>
              <w:ind w:firstLine="567"/>
              <w:contextualSpacing/>
              <w:jc w:val="both"/>
              <w:rPr>
                <w:b/>
                <w:sz w:val="22"/>
                <w:szCs w:val="22"/>
                <w:lang w:val="uk-UA"/>
              </w:rPr>
            </w:pPr>
            <w:r w:rsidRPr="00AE7E81">
              <w:rPr>
                <w:b/>
                <w:sz w:val="22"/>
                <w:szCs w:val="22"/>
                <w:lang w:val="uk-UA"/>
              </w:rPr>
              <w:t>Тема 8. Міжнародний ринок облігацій</w:t>
            </w:r>
          </w:p>
        </w:tc>
        <w:tc>
          <w:tcPr>
            <w:tcW w:w="693" w:type="pct"/>
            <w:tcBorders>
              <w:right w:val="single" w:sz="4" w:space="0" w:color="auto"/>
            </w:tcBorders>
            <w:vAlign w:val="center"/>
          </w:tcPr>
          <w:p w:rsidR="004F7F3C" w:rsidRPr="00AC203D" w:rsidRDefault="004F7F3C" w:rsidP="00935D7E">
            <w:pPr>
              <w:jc w:val="center"/>
              <w:rPr>
                <w:sz w:val="22"/>
                <w:szCs w:val="22"/>
                <w:lang w:val="uk-UA"/>
              </w:rPr>
            </w:pPr>
            <w:r>
              <w:rPr>
                <w:sz w:val="22"/>
                <w:szCs w:val="22"/>
                <w:lang w:val="uk-UA"/>
              </w:rPr>
              <w:t>9</w:t>
            </w:r>
          </w:p>
        </w:tc>
        <w:tc>
          <w:tcPr>
            <w:tcW w:w="594" w:type="pct"/>
            <w:tcBorders>
              <w:right w:val="single" w:sz="4" w:space="0" w:color="auto"/>
            </w:tcBorders>
            <w:vAlign w:val="center"/>
          </w:tcPr>
          <w:p w:rsidR="004F7F3C" w:rsidRPr="009525B5" w:rsidRDefault="004F7F3C" w:rsidP="00935D7E">
            <w:pPr>
              <w:jc w:val="center"/>
              <w:rPr>
                <w:color w:val="000000"/>
                <w:sz w:val="22"/>
                <w:szCs w:val="22"/>
                <w:lang w:val="uk-UA"/>
              </w:rPr>
            </w:pPr>
            <w:r>
              <w:rPr>
                <w:color w:val="000000"/>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r w:rsidRPr="009525B5">
              <w:rPr>
                <w:sz w:val="22"/>
                <w:szCs w:val="22"/>
                <w:lang w:val="uk-UA"/>
              </w:rPr>
              <w:t>9</w:t>
            </w:r>
          </w:p>
        </w:tc>
        <w:tc>
          <w:tcPr>
            <w:tcW w:w="3294" w:type="pct"/>
          </w:tcPr>
          <w:p w:rsidR="004F7F3C" w:rsidRPr="00AE7E81" w:rsidRDefault="004F7F3C" w:rsidP="00D3367D">
            <w:pPr>
              <w:autoSpaceDE w:val="0"/>
              <w:autoSpaceDN w:val="0"/>
              <w:adjustRightInd w:val="0"/>
              <w:ind w:firstLine="567"/>
              <w:contextualSpacing/>
              <w:jc w:val="both"/>
              <w:rPr>
                <w:b/>
                <w:sz w:val="22"/>
                <w:szCs w:val="22"/>
                <w:lang w:val="uk-UA"/>
              </w:rPr>
            </w:pPr>
            <w:r w:rsidRPr="00AE7E81">
              <w:rPr>
                <w:b/>
                <w:bCs/>
                <w:sz w:val="22"/>
                <w:szCs w:val="22"/>
                <w:lang w:val="uk-UA"/>
              </w:rPr>
              <w:t xml:space="preserve">Тема 9. Міжнародний </w:t>
            </w:r>
            <w:r w:rsidRPr="00AE7E81">
              <w:rPr>
                <w:b/>
                <w:sz w:val="22"/>
                <w:szCs w:val="22"/>
                <w:lang w:val="uk-UA"/>
              </w:rPr>
              <w:t>ринок похідних цінних паперів</w:t>
            </w:r>
          </w:p>
        </w:tc>
        <w:tc>
          <w:tcPr>
            <w:tcW w:w="693" w:type="pct"/>
            <w:tcBorders>
              <w:right w:val="single" w:sz="4" w:space="0" w:color="auto"/>
            </w:tcBorders>
            <w:vAlign w:val="center"/>
          </w:tcPr>
          <w:p w:rsidR="004F7F3C" w:rsidRPr="00AC203D" w:rsidRDefault="004F7F3C" w:rsidP="00935D7E">
            <w:pPr>
              <w:jc w:val="center"/>
              <w:rPr>
                <w:sz w:val="22"/>
                <w:szCs w:val="22"/>
                <w:lang w:val="uk-UA"/>
              </w:rPr>
            </w:pPr>
            <w:r>
              <w:rPr>
                <w:sz w:val="22"/>
                <w:szCs w:val="22"/>
                <w:lang w:val="uk-UA"/>
              </w:rPr>
              <w:t>9</w:t>
            </w:r>
          </w:p>
        </w:tc>
        <w:tc>
          <w:tcPr>
            <w:tcW w:w="594" w:type="pct"/>
            <w:tcBorders>
              <w:right w:val="single" w:sz="4" w:space="0" w:color="auto"/>
            </w:tcBorders>
            <w:vAlign w:val="center"/>
          </w:tcPr>
          <w:p w:rsidR="004F7F3C" w:rsidRPr="009525B5" w:rsidRDefault="004F7F3C" w:rsidP="00935D7E">
            <w:pPr>
              <w:jc w:val="center"/>
              <w:rPr>
                <w:color w:val="000000"/>
                <w:sz w:val="22"/>
                <w:szCs w:val="22"/>
                <w:lang w:val="uk-UA"/>
              </w:rPr>
            </w:pPr>
            <w:r>
              <w:rPr>
                <w:color w:val="000000"/>
                <w:sz w:val="22"/>
                <w:szCs w:val="22"/>
                <w:lang w:val="uk-UA"/>
              </w:rPr>
              <w:t>-</w:t>
            </w:r>
          </w:p>
        </w:tc>
      </w:tr>
      <w:tr w:rsidR="004F7F3C" w:rsidRPr="009525B5" w:rsidTr="004F7F3C">
        <w:trPr>
          <w:cantSplit/>
        </w:trPr>
        <w:tc>
          <w:tcPr>
            <w:tcW w:w="419" w:type="pct"/>
            <w:vAlign w:val="center"/>
          </w:tcPr>
          <w:p w:rsidR="004F7F3C" w:rsidRPr="009525B5" w:rsidRDefault="004F7F3C" w:rsidP="0027566A">
            <w:pPr>
              <w:spacing w:before="60" w:after="60"/>
              <w:jc w:val="center"/>
              <w:rPr>
                <w:sz w:val="22"/>
                <w:szCs w:val="22"/>
                <w:lang w:val="uk-UA"/>
              </w:rPr>
            </w:pPr>
          </w:p>
        </w:tc>
        <w:tc>
          <w:tcPr>
            <w:tcW w:w="3294" w:type="pct"/>
          </w:tcPr>
          <w:p w:rsidR="004F7F3C" w:rsidRPr="00AE7E81" w:rsidRDefault="004F7F3C" w:rsidP="00D3367D">
            <w:pPr>
              <w:autoSpaceDE w:val="0"/>
              <w:autoSpaceDN w:val="0"/>
              <w:adjustRightInd w:val="0"/>
              <w:ind w:firstLine="567"/>
              <w:contextualSpacing/>
              <w:jc w:val="both"/>
              <w:rPr>
                <w:rFonts w:eastAsiaTheme="minorHAnsi"/>
                <w:b/>
                <w:sz w:val="22"/>
                <w:szCs w:val="22"/>
                <w:lang w:val="uk-UA" w:eastAsia="en-US"/>
              </w:rPr>
            </w:pPr>
            <w:r w:rsidRPr="00AE7E81">
              <w:rPr>
                <w:b/>
                <w:bCs/>
                <w:iCs/>
                <w:sz w:val="22"/>
                <w:szCs w:val="22"/>
                <w:lang w:val="uk-UA"/>
              </w:rPr>
              <w:t xml:space="preserve">Тема 10. </w:t>
            </w:r>
            <w:r w:rsidRPr="00AE7E81">
              <w:rPr>
                <w:rFonts w:eastAsiaTheme="minorHAnsi"/>
                <w:b/>
                <w:sz w:val="22"/>
                <w:szCs w:val="22"/>
                <w:lang w:val="uk-UA" w:eastAsia="en-US"/>
              </w:rPr>
              <w:t>Індекси фондового ринку та інвестиційні рейтинги</w:t>
            </w:r>
          </w:p>
        </w:tc>
        <w:tc>
          <w:tcPr>
            <w:tcW w:w="693" w:type="pct"/>
            <w:tcBorders>
              <w:right w:val="single" w:sz="4" w:space="0" w:color="auto"/>
            </w:tcBorders>
            <w:vAlign w:val="center"/>
          </w:tcPr>
          <w:p w:rsidR="004F7F3C" w:rsidRPr="004F7F3C" w:rsidRDefault="004F7F3C" w:rsidP="00935D7E">
            <w:pPr>
              <w:jc w:val="center"/>
              <w:rPr>
                <w:sz w:val="22"/>
                <w:szCs w:val="22"/>
                <w:lang w:val="en-US"/>
              </w:rPr>
            </w:pPr>
            <w:r>
              <w:rPr>
                <w:sz w:val="22"/>
                <w:szCs w:val="22"/>
                <w:lang w:val="en-US"/>
              </w:rPr>
              <w:t>9</w:t>
            </w:r>
          </w:p>
        </w:tc>
        <w:tc>
          <w:tcPr>
            <w:tcW w:w="594" w:type="pct"/>
            <w:tcBorders>
              <w:right w:val="single" w:sz="4" w:space="0" w:color="auto"/>
            </w:tcBorders>
            <w:vAlign w:val="center"/>
          </w:tcPr>
          <w:p w:rsidR="004F7F3C" w:rsidRPr="004F7F3C" w:rsidRDefault="004F7F3C" w:rsidP="00935D7E">
            <w:pPr>
              <w:jc w:val="center"/>
              <w:rPr>
                <w:color w:val="000000"/>
                <w:sz w:val="22"/>
                <w:szCs w:val="22"/>
                <w:lang w:val="en-US"/>
              </w:rPr>
            </w:pPr>
            <w:r>
              <w:rPr>
                <w:color w:val="000000"/>
                <w:sz w:val="22"/>
                <w:szCs w:val="22"/>
                <w:lang w:val="en-US"/>
              </w:rPr>
              <w:t>-</w:t>
            </w:r>
          </w:p>
        </w:tc>
      </w:tr>
      <w:tr w:rsidR="004F7F3C" w:rsidRPr="009525B5" w:rsidTr="004F7F3C">
        <w:trPr>
          <w:cantSplit/>
          <w:trHeight w:val="403"/>
        </w:trPr>
        <w:tc>
          <w:tcPr>
            <w:tcW w:w="3713" w:type="pct"/>
            <w:gridSpan w:val="2"/>
            <w:vAlign w:val="center"/>
          </w:tcPr>
          <w:p w:rsidR="004F7F3C" w:rsidRPr="009525B5" w:rsidRDefault="004F7F3C" w:rsidP="0027566A">
            <w:pPr>
              <w:spacing w:before="60" w:after="60"/>
              <w:jc w:val="center"/>
              <w:rPr>
                <w:b/>
                <w:sz w:val="22"/>
                <w:szCs w:val="22"/>
                <w:lang w:val="uk-UA"/>
              </w:rPr>
            </w:pPr>
            <w:r w:rsidRPr="009525B5">
              <w:rPr>
                <w:b/>
                <w:sz w:val="22"/>
                <w:szCs w:val="22"/>
                <w:lang w:val="uk-UA"/>
              </w:rPr>
              <w:t>Всього</w:t>
            </w:r>
          </w:p>
        </w:tc>
        <w:tc>
          <w:tcPr>
            <w:tcW w:w="693" w:type="pct"/>
            <w:vAlign w:val="center"/>
          </w:tcPr>
          <w:p w:rsidR="004F7F3C" w:rsidRPr="009525B5" w:rsidRDefault="004F7F3C" w:rsidP="0027566A">
            <w:pPr>
              <w:spacing w:before="60" w:after="60"/>
              <w:jc w:val="center"/>
              <w:rPr>
                <w:b/>
                <w:sz w:val="22"/>
                <w:szCs w:val="22"/>
                <w:lang w:val="uk-UA"/>
              </w:rPr>
            </w:pPr>
            <w:r>
              <w:rPr>
                <w:b/>
                <w:sz w:val="22"/>
                <w:szCs w:val="22"/>
                <w:lang w:val="uk-UA"/>
              </w:rPr>
              <w:t>8</w:t>
            </w:r>
            <w:r w:rsidRPr="009525B5">
              <w:rPr>
                <w:b/>
                <w:sz w:val="22"/>
                <w:szCs w:val="22"/>
                <w:lang w:val="uk-UA"/>
              </w:rPr>
              <w:t>9</w:t>
            </w:r>
          </w:p>
        </w:tc>
        <w:tc>
          <w:tcPr>
            <w:tcW w:w="594" w:type="pct"/>
            <w:vAlign w:val="center"/>
          </w:tcPr>
          <w:p w:rsidR="004F7F3C" w:rsidRPr="00AC203D" w:rsidRDefault="004F7F3C" w:rsidP="00935D7E">
            <w:pPr>
              <w:jc w:val="center"/>
              <w:rPr>
                <w:sz w:val="22"/>
                <w:szCs w:val="22"/>
                <w:lang w:val="uk-UA"/>
              </w:rPr>
            </w:pPr>
            <w:r>
              <w:rPr>
                <w:sz w:val="22"/>
                <w:szCs w:val="22"/>
                <w:lang w:val="uk-UA"/>
              </w:rPr>
              <w:t>-</w:t>
            </w:r>
          </w:p>
        </w:tc>
      </w:tr>
    </w:tbl>
    <w:p w:rsidR="00187A8D" w:rsidRPr="009525B5" w:rsidRDefault="00187A8D" w:rsidP="00187A8D">
      <w:pPr>
        <w:shd w:val="clear" w:color="auto" w:fill="FFFFFF"/>
        <w:jc w:val="center"/>
        <w:rPr>
          <w:b/>
          <w:sz w:val="22"/>
          <w:szCs w:val="22"/>
          <w:lang w:val="uk-UA"/>
        </w:rPr>
      </w:pPr>
    </w:p>
    <w:p w:rsidR="0064649F" w:rsidRDefault="00A07AD5" w:rsidP="00CF53FD">
      <w:pPr>
        <w:pStyle w:val="1"/>
        <w:ind w:firstLine="567"/>
        <w:jc w:val="center"/>
        <w:rPr>
          <w:b/>
          <w:sz w:val="22"/>
          <w:szCs w:val="22"/>
        </w:rPr>
      </w:pPr>
      <w:r w:rsidRPr="009525B5">
        <w:rPr>
          <w:b/>
          <w:sz w:val="22"/>
          <w:szCs w:val="22"/>
        </w:rPr>
        <w:t>7</w:t>
      </w:r>
      <w:r w:rsidR="0064649F" w:rsidRPr="009525B5">
        <w:rPr>
          <w:b/>
          <w:sz w:val="22"/>
          <w:szCs w:val="22"/>
        </w:rPr>
        <w:t>. Методи навчання</w:t>
      </w:r>
    </w:p>
    <w:p w:rsidR="006E49BC" w:rsidRPr="006E49BC" w:rsidRDefault="006E49BC" w:rsidP="00CF53FD">
      <w:pPr>
        <w:ind w:firstLine="567"/>
        <w:jc w:val="both"/>
        <w:rPr>
          <w:sz w:val="22"/>
          <w:szCs w:val="22"/>
          <w:lang w:val="uk-UA"/>
        </w:rPr>
      </w:pPr>
      <w:r w:rsidRPr="006E49BC">
        <w:rPr>
          <w:sz w:val="22"/>
          <w:szCs w:val="22"/>
          <w:lang w:val="uk-UA"/>
        </w:rPr>
        <w:t>При викладанні навчальної дисципліни «Міжнародна інвестиційна діяльність» застосовується слайдова презентація (у програмі «</w:t>
      </w:r>
      <w:r w:rsidRPr="006E49BC">
        <w:rPr>
          <w:sz w:val="22"/>
          <w:szCs w:val="22"/>
        </w:rPr>
        <w:t>Microsoft</w:t>
      </w:r>
      <w:r w:rsidRPr="006E49BC">
        <w:rPr>
          <w:sz w:val="22"/>
          <w:szCs w:val="22"/>
          <w:lang w:val="uk-UA"/>
        </w:rPr>
        <w:t xml:space="preserve"> </w:t>
      </w:r>
      <w:r w:rsidRPr="006E49BC">
        <w:rPr>
          <w:sz w:val="22"/>
          <w:szCs w:val="22"/>
        </w:rPr>
        <w:t>Power</w:t>
      </w:r>
      <w:r w:rsidRPr="006E49BC">
        <w:rPr>
          <w:sz w:val="22"/>
          <w:szCs w:val="22"/>
          <w:lang w:val="uk-UA"/>
        </w:rPr>
        <w:t xml:space="preserve"> </w:t>
      </w:r>
      <w:r w:rsidRPr="006E49BC">
        <w:rPr>
          <w:sz w:val="22"/>
          <w:szCs w:val="22"/>
        </w:rPr>
        <w:t>Point</w:t>
      </w:r>
      <w:r w:rsidRPr="006E49BC">
        <w:rPr>
          <w:sz w:val="22"/>
          <w:szCs w:val="22"/>
          <w:lang w:val="uk-UA"/>
        </w:rPr>
        <w:t xml:space="preserve">»), роздатковий матеріал, ілюстраційні матеріали та графічні схеми. </w:t>
      </w:r>
    </w:p>
    <w:p w:rsidR="00111EF3" w:rsidRPr="00111EF3" w:rsidRDefault="006E49BC" w:rsidP="00111EF3">
      <w:pPr>
        <w:ind w:firstLine="567"/>
        <w:jc w:val="both"/>
        <w:rPr>
          <w:sz w:val="22"/>
          <w:szCs w:val="22"/>
          <w:lang w:val="uk-UA"/>
        </w:rPr>
      </w:pPr>
      <w:r w:rsidRPr="006E49BC">
        <w:rPr>
          <w:sz w:val="22"/>
          <w:szCs w:val="22"/>
        </w:rPr>
        <w:t xml:space="preserve">На практичних заняттях застосовуються: </w:t>
      </w:r>
    </w:p>
    <w:p w:rsidR="006E49BC" w:rsidRDefault="006E49BC" w:rsidP="00CF53FD">
      <w:pPr>
        <w:ind w:firstLine="567"/>
        <w:jc w:val="both"/>
        <w:rPr>
          <w:sz w:val="22"/>
          <w:szCs w:val="22"/>
          <w:lang w:val="uk-UA"/>
        </w:rPr>
      </w:pPr>
      <w:r w:rsidRPr="006E49BC">
        <w:rPr>
          <w:sz w:val="22"/>
          <w:szCs w:val="22"/>
          <w:lang w:val="uk-UA"/>
        </w:rPr>
        <w:t>-</w:t>
      </w:r>
      <w:r>
        <w:rPr>
          <w:sz w:val="22"/>
          <w:szCs w:val="22"/>
        </w:rPr>
        <w:t xml:space="preserve"> ситуаційні завдання;</w:t>
      </w:r>
    </w:p>
    <w:p w:rsidR="006E49BC" w:rsidRPr="006E49BC" w:rsidRDefault="006E49BC" w:rsidP="00CF53FD">
      <w:pPr>
        <w:ind w:firstLine="567"/>
        <w:jc w:val="both"/>
        <w:rPr>
          <w:sz w:val="22"/>
          <w:szCs w:val="22"/>
          <w:lang w:val="uk-UA"/>
        </w:rPr>
      </w:pPr>
      <w:r w:rsidRPr="006E49BC">
        <w:rPr>
          <w:sz w:val="22"/>
          <w:szCs w:val="22"/>
          <w:lang w:val="uk-UA"/>
        </w:rPr>
        <w:t xml:space="preserve">- </w:t>
      </w:r>
      <w:r w:rsidRPr="006E49BC">
        <w:rPr>
          <w:sz w:val="22"/>
          <w:szCs w:val="22"/>
        </w:rPr>
        <w:t xml:space="preserve">моделюючі вправи; </w:t>
      </w:r>
    </w:p>
    <w:p w:rsidR="00111EF3" w:rsidRDefault="006E49BC" w:rsidP="00CF53FD">
      <w:pPr>
        <w:ind w:firstLine="567"/>
        <w:jc w:val="both"/>
        <w:rPr>
          <w:sz w:val="22"/>
          <w:szCs w:val="22"/>
          <w:lang w:val="uk-UA"/>
        </w:rPr>
      </w:pPr>
      <w:r w:rsidRPr="006E49BC">
        <w:rPr>
          <w:sz w:val="22"/>
          <w:szCs w:val="22"/>
          <w:lang w:val="uk-UA"/>
        </w:rPr>
        <w:t xml:space="preserve">- </w:t>
      </w:r>
      <w:r w:rsidRPr="006E49BC">
        <w:rPr>
          <w:sz w:val="22"/>
          <w:szCs w:val="22"/>
        </w:rPr>
        <w:t xml:space="preserve"> роздатковий матеріал для виконання графоаналітичних вправ; </w:t>
      </w:r>
    </w:p>
    <w:p w:rsidR="006E49BC" w:rsidRPr="006E49BC" w:rsidRDefault="006E49BC" w:rsidP="00CF53FD">
      <w:pPr>
        <w:ind w:firstLine="567"/>
        <w:jc w:val="both"/>
        <w:rPr>
          <w:sz w:val="22"/>
          <w:szCs w:val="22"/>
          <w:lang w:val="uk-UA"/>
        </w:rPr>
      </w:pPr>
      <w:r w:rsidRPr="006E49BC">
        <w:rPr>
          <w:sz w:val="22"/>
          <w:szCs w:val="22"/>
        </w:rPr>
        <w:t xml:space="preserve"> </w:t>
      </w:r>
      <w:r w:rsidRPr="006E49BC">
        <w:rPr>
          <w:sz w:val="22"/>
          <w:szCs w:val="22"/>
          <w:lang w:val="uk-UA"/>
        </w:rPr>
        <w:t xml:space="preserve">- </w:t>
      </w:r>
      <w:r w:rsidRPr="006E49BC">
        <w:rPr>
          <w:sz w:val="22"/>
          <w:szCs w:val="22"/>
        </w:rPr>
        <w:t>складання есе.</w:t>
      </w:r>
    </w:p>
    <w:p w:rsidR="008A358E" w:rsidRPr="009525B5" w:rsidRDefault="008A358E" w:rsidP="00CF53FD">
      <w:pPr>
        <w:shd w:val="clear" w:color="auto" w:fill="FFFFFF"/>
        <w:tabs>
          <w:tab w:val="left" w:pos="898"/>
        </w:tabs>
        <w:ind w:left="571" w:firstLine="567"/>
        <w:jc w:val="both"/>
        <w:rPr>
          <w:spacing w:val="-8"/>
          <w:sz w:val="22"/>
          <w:szCs w:val="22"/>
          <w:lang w:val="uk-UA"/>
        </w:rPr>
      </w:pPr>
    </w:p>
    <w:p w:rsidR="0064649F" w:rsidRDefault="00A07AD5" w:rsidP="00CF53FD">
      <w:pPr>
        <w:pStyle w:val="1"/>
        <w:ind w:firstLine="567"/>
        <w:jc w:val="center"/>
        <w:rPr>
          <w:b/>
          <w:sz w:val="22"/>
          <w:szCs w:val="22"/>
        </w:rPr>
      </w:pPr>
      <w:r w:rsidRPr="009525B5">
        <w:rPr>
          <w:b/>
          <w:sz w:val="22"/>
          <w:szCs w:val="22"/>
        </w:rPr>
        <w:t>8</w:t>
      </w:r>
      <w:r w:rsidR="0064649F" w:rsidRPr="009525B5">
        <w:rPr>
          <w:b/>
          <w:sz w:val="22"/>
          <w:szCs w:val="22"/>
        </w:rPr>
        <w:t>. Методи контролю</w:t>
      </w:r>
    </w:p>
    <w:p w:rsidR="00CF53FD" w:rsidRPr="00CF53FD" w:rsidRDefault="00CF53FD" w:rsidP="00CF53FD">
      <w:pPr>
        <w:rPr>
          <w:lang w:val="uk-UA"/>
        </w:rPr>
      </w:pPr>
    </w:p>
    <w:p w:rsidR="00AE57BB" w:rsidRPr="009525B5" w:rsidRDefault="00AE57BB" w:rsidP="00CF53FD">
      <w:pPr>
        <w:ind w:firstLine="567"/>
        <w:jc w:val="both"/>
        <w:rPr>
          <w:spacing w:val="-4"/>
          <w:sz w:val="22"/>
          <w:szCs w:val="22"/>
          <w:lang w:val="uk-UA"/>
        </w:rPr>
      </w:pPr>
      <w:r w:rsidRPr="009525B5">
        <w:rPr>
          <w:spacing w:val="-4"/>
          <w:sz w:val="22"/>
          <w:szCs w:val="22"/>
          <w:lang w:val="uk-UA"/>
        </w:rPr>
        <w:t xml:space="preserve">Поточний контроль знань студентів з навчальної дисципліни проводиться у письмовій формі або за допомогою комп’ютерного тестування. Контрольні завдання за змістовими модулями включають </w:t>
      </w:r>
      <w:r w:rsidR="00CA6B7E" w:rsidRPr="009525B5">
        <w:rPr>
          <w:spacing w:val="-4"/>
          <w:sz w:val="22"/>
          <w:szCs w:val="22"/>
          <w:lang w:val="uk-UA"/>
        </w:rPr>
        <w:t xml:space="preserve">тести </w:t>
      </w:r>
      <w:r w:rsidRPr="009525B5">
        <w:rPr>
          <w:spacing w:val="-4"/>
          <w:sz w:val="22"/>
          <w:szCs w:val="22"/>
          <w:lang w:val="uk-UA"/>
        </w:rPr>
        <w:t xml:space="preserve">та </w:t>
      </w:r>
      <w:r w:rsidR="00111EF3">
        <w:rPr>
          <w:spacing w:val="-4"/>
          <w:sz w:val="22"/>
          <w:szCs w:val="22"/>
          <w:lang w:val="uk-UA"/>
        </w:rPr>
        <w:t>дві</w:t>
      </w:r>
      <w:r w:rsidR="00AD2F89" w:rsidRPr="009525B5">
        <w:rPr>
          <w:spacing w:val="-4"/>
          <w:sz w:val="22"/>
          <w:szCs w:val="22"/>
          <w:lang w:val="uk-UA"/>
        </w:rPr>
        <w:t xml:space="preserve"> з</w:t>
      </w:r>
      <w:r w:rsidR="00111EF3">
        <w:rPr>
          <w:spacing w:val="-4"/>
          <w:sz w:val="22"/>
          <w:szCs w:val="22"/>
          <w:lang w:val="uk-UA"/>
        </w:rPr>
        <w:t>адачі</w:t>
      </w:r>
      <w:r w:rsidRPr="009525B5">
        <w:rPr>
          <w:spacing w:val="-4"/>
          <w:sz w:val="22"/>
          <w:szCs w:val="22"/>
          <w:lang w:val="uk-UA"/>
        </w:rPr>
        <w:t>.</w:t>
      </w:r>
    </w:p>
    <w:p w:rsidR="00AE57BB" w:rsidRPr="009525B5" w:rsidRDefault="00AE57BB" w:rsidP="00CF53FD">
      <w:pPr>
        <w:ind w:firstLine="567"/>
        <w:jc w:val="both"/>
        <w:rPr>
          <w:sz w:val="22"/>
          <w:szCs w:val="22"/>
          <w:lang w:val="uk-UA"/>
        </w:rPr>
      </w:pPr>
      <w:r w:rsidRPr="009525B5">
        <w:rPr>
          <w:sz w:val="22"/>
          <w:szCs w:val="22"/>
          <w:lang w:val="uk-UA"/>
        </w:rPr>
        <w:t>Контроль самостійної роботи проводиться:</w:t>
      </w:r>
    </w:p>
    <w:p w:rsidR="00AE57BB" w:rsidRPr="009525B5" w:rsidRDefault="00AE57BB" w:rsidP="00CF53FD">
      <w:pPr>
        <w:ind w:firstLine="567"/>
        <w:jc w:val="both"/>
        <w:rPr>
          <w:sz w:val="22"/>
          <w:szCs w:val="22"/>
          <w:lang w:val="uk-UA"/>
        </w:rPr>
      </w:pPr>
      <w:r w:rsidRPr="009525B5">
        <w:rPr>
          <w:sz w:val="22"/>
          <w:szCs w:val="22"/>
          <w:lang w:val="uk-UA"/>
        </w:rPr>
        <w:t>з лекційного матеріалу – шляхом перевірки конспектів;</w:t>
      </w:r>
    </w:p>
    <w:p w:rsidR="00AE57BB" w:rsidRPr="009525B5" w:rsidRDefault="00AE57BB" w:rsidP="00CF53FD">
      <w:pPr>
        <w:ind w:firstLine="567"/>
        <w:jc w:val="both"/>
        <w:rPr>
          <w:sz w:val="22"/>
          <w:szCs w:val="22"/>
          <w:lang w:val="uk-UA"/>
        </w:rPr>
      </w:pPr>
      <w:r w:rsidRPr="009525B5">
        <w:rPr>
          <w:sz w:val="22"/>
          <w:szCs w:val="22"/>
          <w:lang w:val="uk-UA"/>
        </w:rPr>
        <w:lastRenderedPageBreak/>
        <w:t>з практичних занять – з допомогою перевірка виконаних завдань.</w:t>
      </w:r>
    </w:p>
    <w:p w:rsidR="005C5CA7" w:rsidRPr="009525B5" w:rsidRDefault="005C5CA7" w:rsidP="00CF53FD">
      <w:pPr>
        <w:ind w:firstLine="567"/>
        <w:jc w:val="both"/>
        <w:rPr>
          <w:spacing w:val="-4"/>
          <w:sz w:val="22"/>
          <w:szCs w:val="22"/>
          <w:lang w:val="uk-UA"/>
        </w:rPr>
      </w:pPr>
      <w:r w:rsidRPr="009525B5">
        <w:rPr>
          <w:spacing w:val="-4"/>
          <w:sz w:val="22"/>
          <w:szCs w:val="22"/>
          <w:lang w:val="uk-UA"/>
        </w:rPr>
        <w:t>Підсумковий контроль проводиться у вигляді здачі іспиту теоретична частина (тестові завдання), практична частина (розрахункові задачі).</w:t>
      </w:r>
    </w:p>
    <w:p w:rsidR="00AE57BB" w:rsidRPr="009525B5" w:rsidRDefault="00AE57BB" w:rsidP="00CF53FD">
      <w:pPr>
        <w:ind w:firstLine="567"/>
        <w:jc w:val="both"/>
        <w:rPr>
          <w:sz w:val="22"/>
          <w:szCs w:val="22"/>
          <w:lang w:val="uk-UA"/>
        </w:rPr>
      </w:pPr>
      <w:r w:rsidRPr="009525B5">
        <w:rPr>
          <w:sz w:val="22"/>
          <w:szCs w:val="22"/>
          <w:lang w:val="uk-UA"/>
        </w:rPr>
        <w:t>Усі форми контролю включено до 100-бальної шкали оцінки.</w:t>
      </w:r>
    </w:p>
    <w:p w:rsidR="00AE57BB" w:rsidRPr="009525B5" w:rsidRDefault="00AE57BB" w:rsidP="00CF53FD">
      <w:pPr>
        <w:ind w:firstLine="567"/>
        <w:jc w:val="both"/>
        <w:rPr>
          <w:sz w:val="22"/>
          <w:szCs w:val="22"/>
          <w:lang w:val="uk-UA"/>
        </w:rPr>
      </w:pPr>
      <w:r w:rsidRPr="009525B5">
        <w:rPr>
          <w:sz w:val="22"/>
          <w:szCs w:val="22"/>
          <w:lang w:val="uk-UA"/>
        </w:rPr>
        <w:t>Основними критеріями, що характеризують рівень компетентності студента при оцінюванні результатів поточного та підсумкового контролів є такі:</w:t>
      </w:r>
    </w:p>
    <w:p w:rsidR="00AE57BB" w:rsidRPr="009525B5" w:rsidRDefault="00AE57BB" w:rsidP="00CF53FD">
      <w:pPr>
        <w:pStyle w:val="af0"/>
        <w:widowControl w:val="0"/>
        <w:numPr>
          <w:ilvl w:val="1"/>
          <w:numId w:val="19"/>
        </w:numPr>
        <w:tabs>
          <w:tab w:val="left" w:pos="709"/>
        </w:tabs>
        <w:ind w:left="0" w:firstLine="567"/>
        <w:jc w:val="both"/>
        <w:rPr>
          <w:sz w:val="22"/>
          <w:szCs w:val="22"/>
        </w:rPr>
      </w:pPr>
      <w:r w:rsidRPr="009525B5">
        <w:rPr>
          <w:sz w:val="22"/>
          <w:szCs w:val="22"/>
        </w:rPr>
        <w:t>виконання всіх видів навчальної роботи, передбачені робочою програмою навчальної дисципліни;</w:t>
      </w:r>
    </w:p>
    <w:p w:rsidR="00AE57BB" w:rsidRPr="009525B5" w:rsidRDefault="00AE57BB" w:rsidP="00CF53FD">
      <w:pPr>
        <w:pStyle w:val="af0"/>
        <w:widowControl w:val="0"/>
        <w:numPr>
          <w:ilvl w:val="1"/>
          <w:numId w:val="19"/>
        </w:numPr>
        <w:tabs>
          <w:tab w:val="left" w:pos="709"/>
        </w:tabs>
        <w:ind w:left="0" w:firstLine="567"/>
        <w:jc w:val="both"/>
        <w:rPr>
          <w:sz w:val="22"/>
          <w:szCs w:val="22"/>
        </w:rPr>
      </w:pPr>
      <w:r w:rsidRPr="009525B5">
        <w:rPr>
          <w:sz w:val="22"/>
          <w:szCs w:val="22"/>
        </w:rPr>
        <w:t>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w:t>
      </w:r>
    </w:p>
    <w:p w:rsidR="00AE57BB" w:rsidRPr="009525B5" w:rsidRDefault="00AE57BB" w:rsidP="00CF53FD">
      <w:pPr>
        <w:pStyle w:val="af0"/>
        <w:widowControl w:val="0"/>
        <w:numPr>
          <w:ilvl w:val="1"/>
          <w:numId w:val="19"/>
        </w:numPr>
        <w:tabs>
          <w:tab w:val="left" w:pos="709"/>
        </w:tabs>
        <w:ind w:left="0" w:firstLine="567"/>
        <w:jc w:val="both"/>
        <w:rPr>
          <w:sz w:val="22"/>
          <w:szCs w:val="22"/>
        </w:rPr>
      </w:pPr>
      <w:r w:rsidRPr="009525B5">
        <w:rPr>
          <w:sz w:val="22"/>
          <w:szCs w:val="22"/>
        </w:rPr>
        <w:t>вміння аналізувати явища, які вивчаються, у їх взаємозв’язку і розвитку;</w:t>
      </w:r>
    </w:p>
    <w:p w:rsidR="00AE57BB" w:rsidRPr="009525B5" w:rsidRDefault="00AE57BB" w:rsidP="00CF53FD">
      <w:pPr>
        <w:pStyle w:val="af0"/>
        <w:widowControl w:val="0"/>
        <w:numPr>
          <w:ilvl w:val="1"/>
          <w:numId w:val="19"/>
        </w:numPr>
        <w:tabs>
          <w:tab w:val="left" w:pos="709"/>
        </w:tabs>
        <w:ind w:left="0" w:firstLine="567"/>
        <w:jc w:val="both"/>
        <w:rPr>
          <w:sz w:val="22"/>
          <w:szCs w:val="22"/>
        </w:rPr>
      </w:pPr>
      <w:r w:rsidRPr="009525B5">
        <w:rPr>
          <w:sz w:val="22"/>
          <w:szCs w:val="22"/>
        </w:rPr>
        <w:t>характер відповідей на поставлені питання (чіткість, лаконічність, логічність, послідовність тощо);</w:t>
      </w:r>
    </w:p>
    <w:p w:rsidR="00AE57BB" w:rsidRPr="009525B5" w:rsidRDefault="00AE57BB" w:rsidP="00CF53FD">
      <w:pPr>
        <w:pStyle w:val="af0"/>
        <w:widowControl w:val="0"/>
        <w:numPr>
          <w:ilvl w:val="1"/>
          <w:numId w:val="19"/>
        </w:numPr>
        <w:tabs>
          <w:tab w:val="left" w:pos="709"/>
        </w:tabs>
        <w:ind w:left="0" w:firstLine="567"/>
        <w:jc w:val="both"/>
        <w:rPr>
          <w:sz w:val="22"/>
          <w:szCs w:val="22"/>
        </w:rPr>
      </w:pPr>
      <w:r w:rsidRPr="009525B5">
        <w:rPr>
          <w:sz w:val="22"/>
          <w:szCs w:val="22"/>
        </w:rPr>
        <w:t>вміння застосовувати теоретичні положення під час розв’язання практичних задач;</w:t>
      </w:r>
    </w:p>
    <w:p w:rsidR="00AE57BB" w:rsidRPr="009525B5" w:rsidRDefault="00AE57BB" w:rsidP="00CF53FD">
      <w:pPr>
        <w:pStyle w:val="af0"/>
        <w:widowControl w:val="0"/>
        <w:numPr>
          <w:ilvl w:val="1"/>
          <w:numId w:val="19"/>
        </w:numPr>
        <w:tabs>
          <w:tab w:val="left" w:pos="709"/>
        </w:tabs>
        <w:ind w:firstLine="567"/>
        <w:jc w:val="both"/>
        <w:rPr>
          <w:sz w:val="22"/>
          <w:szCs w:val="22"/>
        </w:rPr>
      </w:pPr>
      <w:r w:rsidRPr="009525B5">
        <w:rPr>
          <w:sz w:val="22"/>
          <w:szCs w:val="22"/>
        </w:rPr>
        <w:t>вміння аналізувати достовірність одержаних результатів.</w:t>
      </w:r>
    </w:p>
    <w:p w:rsidR="00AE57BB" w:rsidRPr="009525B5" w:rsidRDefault="00AE57BB" w:rsidP="00CF53FD">
      <w:pPr>
        <w:ind w:firstLine="567"/>
        <w:jc w:val="both"/>
        <w:rPr>
          <w:sz w:val="22"/>
          <w:szCs w:val="22"/>
          <w:lang w:val="uk-UA"/>
        </w:rPr>
      </w:pPr>
      <w:r w:rsidRPr="009525B5">
        <w:rPr>
          <w:sz w:val="22"/>
          <w:szCs w:val="22"/>
          <w:lang w:val="uk-UA"/>
        </w:rPr>
        <w:t>Оцінювання результатів</w:t>
      </w:r>
      <w:r w:rsidRPr="009525B5">
        <w:rPr>
          <w:b/>
          <w:sz w:val="22"/>
          <w:szCs w:val="22"/>
          <w:lang w:val="uk-UA"/>
        </w:rPr>
        <w:t xml:space="preserve"> </w:t>
      </w:r>
      <w:r w:rsidRPr="009525B5">
        <w:rPr>
          <w:sz w:val="22"/>
          <w:szCs w:val="22"/>
          <w:lang w:val="uk-UA"/>
        </w:rPr>
        <w:t>поточної роботи</w:t>
      </w:r>
      <w:r w:rsidRPr="009525B5">
        <w:rPr>
          <w:b/>
          <w:sz w:val="22"/>
          <w:szCs w:val="22"/>
          <w:lang w:val="uk-UA"/>
        </w:rPr>
        <w:t xml:space="preserve"> </w:t>
      </w:r>
      <w:r w:rsidRPr="009525B5">
        <w:rPr>
          <w:sz w:val="22"/>
          <w:szCs w:val="22"/>
          <w:lang w:val="uk-UA"/>
        </w:rPr>
        <w:t>(завдань, що виконуються на практичних, семінарських, лабораторних, індивідуальних заняттях та консультаціях, результати самостійної роботи студентів) проводиться за такими критеріями:</w:t>
      </w:r>
    </w:p>
    <w:p w:rsidR="00AE57BB" w:rsidRPr="009525B5" w:rsidRDefault="00AE57BB" w:rsidP="00CF53FD">
      <w:pPr>
        <w:ind w:firstLine="567"/>
        <w:jc w:val="both"/>
        <w:rPr>
          <w:sz w:val="22"/>
          <w:szCs w:val="22"/>
          <w:lang w:val="uk-UA"/>
        </w:rPr>
      </w:pPr>
      <w:r w:rsidRPr="009525B5">
        <w:rPr>
          <w:sz w:val="22"/>
          <w:szCs w:val="22"/>
          <w:lang w:val="uk-UA"/>
        </w:rPr>
        <w:t>Розрахункові завдання, задачі, лабораторні роботи, ситуаційні вправи, конкретні ситуації та інші завдання творчого характеру (у % від кількості балів, виділених на завдання із заокругленням до цілого числа):</w:t>
      </w:r>
    </w:p>
    <w:p w:rsidR="00AE57BB" w:rsidRPr="009525B5" w:rsidRDefault="00AE57BB" w:rsidP="00BB10F0">
      <w:pPr>
        <w:tabs>
          <w:tab w:val="left" w:pos="709"/>
        </w:tabs>
        <w:ind w:firstLine="567"/>
        <w:jc w:val="both"/>
        <w:rPr>
          <w:sz w:val="22"/>
          <w:szCs w:val="22"/>
          <w:lang w:val="uk-UA"/>
        </w:rPr>
      </w:pPr>
      <w:r w:rsidRPr="009525B5">
        <w:rPr>
          <w:sz w:val="22"/>
          <w:szCs w:val="22"/>
          <w:lang w:val="uk-UA"/>
        </w:rPr>
        <w:t xml:space="preserve">0% </w:t>
      </w:r>
      <w:r w:rsidRPr="009525B5">
        <w:rPr>
          <w:sz w:val="22"/>
          <w:szCs w:val="22"/>
          <w:lang w:val="uk-UA"/>
        </w:rPr>
        <w:tab/>
        <w:t>– завдання не виконано;</w:t>
      </w:r>
    </w:p>
    <w:p w:rsidR="00AE57BB" w:rsidRPr="009525B5" w:rsidRDefault="00AE57BB" w:rsidP="00BB10F0">
      <w:pPr>
        <w:tabs>
          <w:tab w:val="left" w:pos="709"/>
        </w:tabs>
        <w:ind w:firstLine="567"/>
        <w:jc w:val="both"/>
        <w:rPr>
          <w:sz w:val="22"/>
          <w:szCs w:val="22"/>
          <w:lang w:val="uk-UA"/>
        </w:rPr>
      </w:pPr>
      <w:r w:rsidRPr="009525B5">
        <w:rPr>
          <w:sz w:val="22"/>
          <w:szCs w:val="22"/>
          <w:lang w:val="uk-UA"/>
        </w:rPr>
        <w:t>40% – завдання виконано частково та містить суттєві помилки методичного або розрахункового характеру;</w:t>
      </w:r>
    </w:p>
    <w:p w:rsidR="00AE57BB" w:rsidRPr="009525B5" w:rsidRDefault="00AE57BB" w:rsidP="00BB10F0">
      <w:pPr>
        <w:tabs>
          <w:tab w:val="left" w:pos="709"/>
        </w:tabs>
        <w:ind w:firstLine="567"/>
        <w:jc w:val="both"/>
        <w:rPr>
          <w:sz w:val="22"/>
          <w:szCs w:val="22"/>
          <w:lang w:val="uk-UA"/>
        </w:rPr>
      </w:pPr>
      <w:r w:rsidRPr="009525B5">
        <w:rPr>
          <w:sz w:val="22"/>
          <w:szCs w:val="22"/>
          <w:lang w:val="uk-UA"/>
        </w:rPr>
        <w:t>60% – завдання виконано повністю, але містить суттєві помилки у розрахунках або в методиці;</w:t>
      </w:r>
    </w:p>
    <w:p w:rsidR="00AE57BB" w:rsidRPr="009525B5" w:rsidRDefault="00AE57BB" w:rsidP="00BB10F0">
      <w:pPr>
        <w:tabs>
          <w:tab w:val="left" w:pos="709"/>
        </w:tabs>
        <w:ind w:firstLine="567"/>
        <w:jc w:val="both"/>
        <w:rPr>
          <w:sz w:val="22"/>
          <w:szCs w:val="22"/>
          <w:lang w:val="uk-UA"/>
        </w:rPr>
      </w:pPr>
      <w:r w:rsidRPr="009525B5">
        <w:rPr>
          <w:sz w:val="22"/>
          <w:szCs w:val="22"/>
          <w:lang w:val="uk-UA"/>
        </w:rPr>
        <w:lastRenderedPageBreak/>
        <w:t>80% – завдання виконано повністю і вчасно, проте містить окремі несуттєві недоліки (розмірності, висновки, оформлення тощо);</w:t>
      </w:r>
    </w:p>
    <w:p w:rsidR="00AE57BB" w:rsidRPr="009525B5" w:rsidRDefault="00AE57BB" w:rsidP="00BB10F0">
      <w:pPr>
        <w:tabs>
          <w:tab w:val="left" w:pos="709"/>
        </w:tabs>
        <w:ind w:firstLine="567"/>
        <w:jc w:val="both"/>
        <w:rPr>
          <w:sz w:val="22"/>
          <w:szCs w:val="22"/>
          <w:lang w:val="uk-UA"/>
        </w:rPr>
      </w:pPr>
      <w:r w:rsidRPr="009525B5">
        <w:rPr>
          <w:sz w:val="22"/>
          <w:szCs w:val="22"/>
          <w:lang w:val="uk-UA"/>
        </w:rPr>
        <w:t>100% – завдання виконано правильно, вчасно і без зауважень.</w:t>
      </w:r>
    </w:p>
    <w:p w:rsidR="00AE57BB" w:rsidRPr="009525B5" w:rsidRDefault="00AE57BB" w:rsidP="00CF53FD">
      <w:pPr>
        <w:ind w:left="1985" w:firstLine="567"/>
        <w:jc w:val="both"/>
        <w:rPr>
          <w:sz w:val="22"/>
          <w:szCs w:val="22"/>
          <w:lang w:val="uk-UA"/>
        </w:rPr>
      </w:pPr>
    </w:p>
    <w:p w:rsidR="008A358E" w:rsidRDefault="00A07AD5" w:rsidP="007F2AF8">
      <w:pPr>
        <w:pStyle w:val="1"/>
        <w:jc w:val="center"/>
        <w:rPr>
          <w:b/>
          <w:bCs/>
          <w:sz w:val="22"/>
          <w:szCs w:val="22"/>
        </w:rPr>
      </w:pPr>
      <w:r w:rsidRPr="009525B5">
        <w:rPr>
          <w:b/>
          <w:bCs/>
          <w:sz w:val="22"/>
          <w:szCs w:val="22"/>
        </w:rPr>
        <w:t>9</w:t>
      </w:r>
      <w:r w:rsidR="007F2AF8" w:rsidRPr="009525B5">
        <w:rPr>
          <w:b/>
          <w:bCs/>
          <w:sz w:val="22"/>
          <w:szCs w:val="22"/>
        </w:rPr>
        <w:t>. </w:t>
      </w:r>
      <w:r w:rsidR="008A358E" w:rsidRPr="009525B5">
        <w:rPr>
          <w:b/>
          <w:bCs/>
          <w:sz w:val="22"/>
          <w:szCs w:val="22"/>
        </w:rPr>
        <w:t>Розподіл балів,</w:t>
      </w:r>
      <w:r w:rsidR="001624D2">
        <w:rPr>
          <w:b/>
          <w:bCs/>
          <w:sz w:val="22"/>
          <w:szCs w:val="22"/>
          <w:lang w:val="en-US"/>
        </w:rPr>
        <w:t xml:space="preserve"> що</w:t>
      </w:r>
      <w:r w:rsidR="008A358E" w:rsidRPr="009525B5">
        <w:rPr>
          <w:b/>
          <w:bCs/>
          <w:sz w:val="22"/>
          <w:szCs w:val="22"/>
        </w:rPr>
        <w:t xml:space="preserve"> присвоюються студентам</w:t>
      </w:r>
    </w:p>
    <w:p w:rsidR="00111EF3" w:rsidRPr="00111EF3" w:rsidRDefault="00111EF3" w:rsidP="00111EF3">
      <w:pPr>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A0"/>
      </w:tblPr>
      <w:tblGrid>
        <w:gridCol w:w="538"/>
        <w:gridCol w:w="538"/>
        <w:gridCol w:w="537"/>
        <w:gridCol w:w="536"/>
        <w:gridCol w:w="536"/>
        <w:gridCol w:w="517"/>
        <w:gridCol w:w="517"/>
        <w:gridCol w:w="517"/>
        <w:gridCol w:w="517"/>
        <w:gridCol w:w="731"/>
        <w:gridCol w:w="661"/>
      </w:tblGrid>
      <w:tr w:rsidR="006E49BC" w:rsidRPr="009525B5" w:rsidTr="00AE7E81">
        <w:trPr>
          <w:jc w:val="center"/>
        </w:trPr>
        <w:tc>
          <w:tcPr>
            <w:tcW w:w="4461" w:type="pct"/>
            <w:gridSpan w:val="10"/>
          </w:tcPr>
          <w:p w:rsidR="006E49BC" w:rsidRPr="009525B5" w:rsidRDefault="006E49BC" w:rsidP="00BB10F0">
            <w:pPr>
              <w:jc w:val="center"/>
              <w:rPr>
                <w:sz w:val="22"/>
                <w:szCs w:val="22"/>
                <w:lang w:val="uk-UA"/>
              </w:rPr>
            </w:pPr>
            <w:r w:rsidRPr="009525B5">
              <w:rPr>
                <w:b/>
                <w:sz w:val="22"/>
                <w:szCs w:val="22"/>
                <w:lang w:val="uk-UA"/>
              </w:rPr>
              <w:t>Поточне тестування та самостійна робота</w:t>
            </w:r>
          </w:p>
        </w:tc>
        <w:tc>
          <w:tcPr>
            <w:tcW w:w="539" w:type="pct"/>
            <w:vMerge w:val="restart"/>
          </w:tcPr>
          <w:p w:rsidR="006E49BC" w:rsidRPr="009525B5" w:rsidRDefault="006E49BC" w:rsidP="0027566A">
            <w:pPr>
              <w:rPr>
                <w:sz w:val="22"/>
                <w:szCs w:val="22"/>
                <w:lang w:val="uk-UA"/>
              </w:rPr>
            </w:pPr>
            <w:r w:rsidRPr="009525B5">
              <w:rPr>
                <w:sz w:val="22"/>
                <w:szCs w:val="22"/>
                <w:lang w:val="uk-UA"/>
              </w:rPr>
              <w:t>Сума</w:t>
            </w:r>
          </w:p>
        </w:tc>
      </w:tr>
      <w:tr w:rsidR="006E49BC" w:rsidRPr="009525B5" w:rsidTr="00AE7E81">
        <w:trPr>
          <w:jc w:val="center"/>
        </w:trPr>
        <w:tc>
          <w:tcPr>
            <w:tcW w:w="2182" w:type="pct"/>
            <w:gridSpan w:val="5"/>
          </w:tcPr>
          <w:p w:rsidR="006E49BC" w:rsidRPr="009525B5" w:rsidRDefault="006E49BC" w:rsidP="00BB10F0">
            <w:pPr>
              <w:tabs>
                <w:tab w:val="left" w:pos="6663"/>
              </w:tabs>
              <w:jc w:val="center"/>
              <w:rPr>
                <w:b/>
                <w:sz w:val="22"/>
                <w:szCs w:val="22"/>
                <w:lang w:val="uk-UA"/>
              </w:rPr>
            </w:pPr>
            <w:r w:rsidRPr="009525B5">
              <w:rPr>
                <w:sz w:val="22"/>
                <w:szCs w:val="22"/>
                <w:lang w:val="uk-UA"/>
              </w:rPr>
              <w:t>Змістовий модуль №1</w:t>
            </w:r>
          </w:p>
        </w:tc>
        <w:tc>
          <w:tcPr>
            <w:tcW w:w="2279" w:type="pct"/>
            <w:gridSpan w:val="5"/>
          </w:tcPr>
          <w:p w:rsidR="006E49BC" w:rsidRPr="009525B5" w:rsidRDefault="006E49BC" w:rsidP="00BB10F0">
            <w:pPr>
              <w:jc w:val="center"/>
              <w:rPr>
                <w:sz w:val="22"/>
                <w:szCs w:val="22"/>
                <w:lang w:val="uk-UA"/>
              </w:rPr>
            </w:pPr>
            <w:r w:rsidRPr="009525B5">
              <w:rPr>
                <w:sz w:val="22"/>
                <w:szCs w:val="22"/>
                <w:lang w:val="uk-UA"/>
              </w:rPr>
              <w:t>Змістовий модуль №2</w:t>
            </w:r>
          </w:p>
        </w:tc>
        <w:tc>
          <w:tcPr>
            <w:tcW w:w="539" w:type="pct"/>
            <w:vMerge/>
          </w:tcPr>
          <w:p w:rsidR="006E49BC" w:rsidRPr="009525B5" w:rsidRDefault="006E49BC" w:rsidP="00BB10F0">
            <w:pPr>
              <w:jc w:val="center"/>
              <w:rPr>
                <w:sz w:val="22"/>
                <w:szCs w:val="22"/>
                <w:lang w:val="uk-UA"/>
              </w:rPr>
            </w:pPr>
          </w:p>
        </w:tc>
      </w:tr>
      <w:tr w:rsidR="006E49BC" w:rsidRPr="009525B5" w:rsidTr="00AE7E81">
        <w:trPr>
          <w:trHeight w:val="410"/>
          <w:jc w:val="center"/>
        </w:trPr>
        <w:tc>
          <w:tcPr>
            <w:tcW w:w="437" w:type="pct"/>
          </w:tcPr>
          <w:p w:rsidR="006E49BC" w:rsidRPr="009525B5" w:rsidRDefault="006E49BC" w:rsidP="00BB10F0">
            <w:pPr>
              <w:jc w:val="center"/>
              <w:rPr>
                <w:sz w:val="22"/>
                <w:szCs w:val="22"/>
                <w:lang w:val="uk-UA"/>
              </w:rPr>
            </w:pPr>
            <w:r w:rsidRPr="009525B5">
              <w:rPr>
                <w:sz w:val="22"/>
                <w:szCs w:val="22"/>
                <w:lang w:val="uk-UA"/>
              </w:rPr>
              <w:t>Т1</w:t>
            </w:r>
          </w:p>
        </w:tc>
        <w:tc>
          <w:tcPr>
            <w:tcW w:w="437" w:type="pct"/>
          </w:tcPr>
          <w:p w:rsidR="006E49BC" w:rsidRPr="009525B5" w:rsidRDefault="006E49BC" w:rsidP="00BB10F0">
            <w:pPr>
              <w:jc w:val="center"/>
              <w:rPr>
                <w:sz w:val="22"/>
                <w:szCs w:val="22"/>
                <w:lang w:val="uk-UA"/>
              </w:rPr>
            </w:pPr>
            <w:r w:rsidRPr="009525B5">
              <w:rPr>
                <w:sz w:val="22"/>
                <w:szCs w:val="22"/>
                <w:lang w:val="uk-UA"/>
              </w:rPr>
              <w:t>Т2</w:t>
            </w:r>
          </w:p>
          <w:p w:rsidR="006E49BC" w:rsidRPr="009525B5" w:rsidRDefault="006E49BC" w:rsidP="00BB10F0">
            <w:pPr>
              <w:jc w:val="center"/>
              <w:rPr>
                <w:sz w:val="22"/>
                <w:szCs w:val="22"/>
                <w:lang w:val="uk-UA"/>
              </w:rPr>
            </w:pPr>
          </w:p>
        </w:tc>
        <w:tc>
          <w:tcPr>
            <w:tcW w:w="437" w:type="pct"/>
          </w:tcPr>
          <w:p w:rsidR="006E49BC" w:rsidRPr="009525B5" w:rsidRDefault="006E49BC" w:rsidP="00BB10F0">
            <w:pPr>
              <w:jc w:val="center"/>
              <w:rPr>
                <w:sz w:val="22"/>
                <w:szCs w:val="22"/>
                <w:lang w:val="uk-UA"/>
              </w:rPr>
            </w:pPr>
            <w:r w:rsidRPr="009525B5">
              <w:rPr>
                <w:sz w:val="22"/>
                <w:szCs w:val="22"/>
                <w:lang w:val="uk-UA"/>
              </w:rPr>
              <w:t>Т3</w:t>
            </w:r>
          </w:p>
          <w:p w:rsidR="006E49BC" w:rsidRPr="009525B5" w:rsidRDefault="006E49BC" w:rsidP="00BB10F0">
            <w:pPr>
              <w:jc w:val="center"/>
              <w:rPr>
                <w:sz w:val="22"/>
                <w:szCs w:val="22"/>
                <w:lang w:val="uk-UA"/>
              </w:rPr>
            </w:pPr>
          </w:p>
        </w:tc>
        <w:tc>
          <w:tcPr>
            <w:tcW w:w="436" w:type="pct"/>
          </w:tcPr>
          <w:p w:rsidR="006E49BC" w:rsidRPr="009525B5" w:rsidRDefault="006E49BC" w:rsidP="00BB10F0">
            <w:pPr>
              <w:jc w:val="center"/>
              <w:rPr>
                <w:sz w:val="22"/>
                <w:szCs w:val="22"/>
                <w:lang w:val="uk-UA"/>
              </w:rPr>
            </w:pPr>
            <w:r w:rsidRPr="009525B5">
              <w:rPr>
                <w:sz w:val="22"/>
                <w:szCs w:val="22"/>
                <w:lang w:val="uk-UA"/>
              </w:rPr>
              <w:t>Т4</w:t>
            </w:r>
          </w:p>
        </w:tc>
        <w:tc>
          <w:tcPr>
            <w:tcW w:w="436" w:type="pct"/>
          </w:tcPr>
          <w:p w:rsidR="006E49BC" w:rsidRPr="009525B5" w:rsidRDefault="006E49BC" w:rsidP="00BB10F0">
            <w:pPr>
              <w:jc w:val="center"/>
              <w:rPr>
                <w:sz w:val="22"/>
                <w:szCs w:val="22"/>
                <w:lang w:val="uk-UA"/>
              </w:rPr>
            </w:pPr>
            <w:r w:rsidRPr="009525B5">
              <w:rPr>
                <w:sz w:val="22"/>
                <w:szCs w:val="22"/>
                <w:lang w:val="uk-UA"/>
              </w:rPr>
              <w:t>Т5</w:t>
            </w:r>
          </w:p>
        </w:tc>
        <w:tc>
          <w:tcPr>
            <w:tcW w:w="421" w:type="pct"/>
          </w:tcPr>
          <w:p w:rsidR="006E49BC" w:rsidRPr="009525B5" w:rsidRDefault="006E49BC" w:rsidP="00BB10F0">
            <w:pPr>
              <w:jc w:val="center"/>
              <w:rPr>
                <w:sz w:val="22"/>
                <w:szCs w:val="22"/>
                <w:lang w:val="uk-UA"/>
              </w:rPr>
            </w:pPr>
            <w:r w:rsidRPr="009525B5">
              <w:rPr>
                <w:sz w:val="22"/>
                <w:szCs w:val="22"/>
                <w:lang w:val="uk-UA"/>
              </w:rPr>
              <w:t>Т6</w:t>
            </w:r>
          </w:p>
          <w:p w:rsidR="006E49BC" w:rsidRPr="009525B5" w:rsidRDefault="006E49BC" w:rsidP="00BB10F0">
            <w:pPr>
              <w:jc w:val="center"/>
              <w:rPr>
                <w:sz w:val="22"/>
                <w:szCs w:val="22"/>
                <w:lang w:val="uk-UA"/>
              </w:rPr>
            </w:pPr>
          </w:p>
        </w:tc>
        <w:tc>
          <w:tcPr>
            <w:tcW w:w="421" w:type="pct"/>
          </w:tcPr>
          <w:p w:rsidR="006E49BC" w:rsidRPr="009525B5" w:rsidRDefault="006E49BC" w:rsidP="00BB10F0">
            <w:pPr>
              <w:jc w:val="center"/>
              <w:rPr>
                <w:sz w:val="22"/>
                <w:szCs w:val="22"/>
                <w:lang w:val="uk-UA"/>
              </w:rPr>
            </w:pPr>
            <w:r w:rsidRPr="009525B5">
              <w:rPr>
                <w:sz w:val="22"/>
                <w:szCs w:val="22"/>
                <w:lang w:val="uk-UA"/>
              </w:rPr>
              <w:t>Т7</w:t>
            </w:r>
          </w:p>
          <w:p w:rsidR="006E49BC" w:rsidRPr="009525B5" w:rsidRDefault="006E49BC" w:rsidP="00BB10F0">
            <w:pPr>
              <w:jc w:val="center"/>
              <w:rPr>
                <w:sz w:val="22"/>
                <w:szCs w:val="22"/>
                <w:lang w:val="uk-UA"/>
              </w:rPr>
            </w:pPr>
          </w:p>
        </w:tc>
        <w:tc>
          <w:tcPr>
            <w:tcW w:w="421" w:type="pct"/>
          </w:tcPr>
          <w:p w:rsidR="006E49BC" w:rsidRPr="009525B5" w:rsidRDefault="006E49BC" w:rsidP="00BB10F0">
            <w:pPr>
              <w:jc w:val="center"/>
              <w:rPr>
                <w:sz w:val="22"/>
                <w:szCs w:val="22"/>
                <w:lang w:val="uk-UA"/>
              </w:rPr>
            </w:pPr>
            <w:r w:rsidRPr="009525B5">
              <w:rPr>
                <w:sz w:val="22"/>
                <w:szCs w:val="22"/>
                <w:lang w:val="uk-UA"/>
              </w:rPr>
              <w:t>Т8</w:t>
            </w:r>
          </w:p>
          <w:p w:rsidR="006E49BC" w:rsidRPr="009525B5" w:rsidRDefault="006E49BC" w:rsidP="00BB10F0">
            <w:pPr>
              <w:jc w:val="center"/>
              <w:rPr>
                <w:sz w:val="22"/>
                <w:szCs w:val="22"/>
                <w:lang w:val="uk-UA"/>
              </w:rPr>
            </w:pPr>
          </w:p>
        </w:tc>
        <w:tc>
          <w:tcPr>
            <w:tcW w:w="421" w:type="pct"/>
          </w:tcPr>
          <w:p w:rsidR="006E49BC" w:rsidRPr="009525B5" w:rsidRDefault="006E49BC" w:rsidP="00BB10F0">
            <w:pPr>
              <w:jc w:val="center"/>
              <w:rPr>
                <w:sz w:val="22"/>
                <w:szCs w:val="22"/>
                <w:lang w:val="uk-UA"/>
              </w:rPr>
            </w:pPr>
            <w:r w:rsidRPr="009525B5">
              <w:rPr>
                <w:sz w:val="22"/>
                <w:szCs w:val="22"/>
                <w:lang w:val="uk-UA"/>
              </w:rPr>
              <w:t>Т9</w:t>
            </w:r>
          </w:p>
        </w:tc>
        <w:tc>
          <w:tcPr>
            <w:tcW w:w="595" w:type="pct"/>
          </w:tcPr>
          <w:p w:rsidR="006E49BC" w:rsidRPr="009525B5" w:rsidRDefault="006E49BC" w:rsidP="00BB10F0">
            <w:pPr>
              <w:jc w:val="center"/>
              <w:rPr>
                <w:sz w:val="22"/>
                <w:szCs w:val="22"/>
                <w:lang w:val="uk-UA"/>
              </w:rPr>
            </w:pPr>
            <w:r>
              <w:rPr>
                <w:sz w:val="22"/>
                <w:szCs w:val="22"/>
                <w:lang w:val="uk-UA"/>
              </w:rPr>
              <w:t>Т10</w:t>
            </w:r>
          </w:p>
        </w:tc>
        <w:tc>
          <w:tcPr>
            <w:tcW w:w="539" w:type="pct"/>
            <w:vMerge w:val="restart"/>
            <w:vAlign w:val="center"/>
          </w:tcPr>
          <w:p w:rsidR="006E49BC" w:rsidRPr="009525B5" w:rsidRDefault="006E49BC" w:rsidP="00BB10F0">
            <w:pPr>
              <w:jc w:val="center"/>
              <w:rPr>
                <w:sz w:val="22"/>
                <w:szCs w:val="22"/>
                <w:lang w:val="uk-UA"/>
              </w:rPr>
            </w:pPr>
            <w:r w:rsidRPr="009525B5">
              <w:rPr>
                <w:sz w:val="22"/>
                <w:szCs w:val="22"/>
                <w:lang w:val="uk-UA"/>
              </w:rPr>
              <w:t>100</w:t>
            </w:r>
          </w:p>
        </w:tc>
      </w:tr>
      <w:tr w:rsidR="006E49BC" w:rsidRPr="009525B5" w:rsidTr="00AE7E81">
        <w:trPr>
          <w:jc w:val="center"/>
        </w:trPr>
        <w:tc>
          <w:tcPr>
            <w:tcW w:w="437" w:type="pct"/>
          </w:tcPr>
          <w:p w:rsidR="006E49BC" w:rsidRPr="009525B5" w:rsidRDefault="006E49BC" w:rsidP="0027566A">
            <w:pPr>
              <w:jc w:val="center"/>
              <w:rPr>
                <w:sz w:val="22"/>
                <w:szCs w:val="22"/>
                <w:lang w:val="uk-UA"/>
              </w:rPr>
            </w:pPr>
            <w:r>
              <w:rPr>
                <w:sz w:val="22"/>
                <w:szCs w:val="22"/>
                <w:lang w:val="uk-UA"/>
              </w:rPr>
              <w:t>10</w:t>
            </w:r>
          </w:p>
        </w:tc>
        <w:tc>
          <w:tcPr>
            <w:tcW w:w="437" w:type="pct"/>
          </w:tcPr>
          <w:p w:rsidR="006E49BC" w:rsidRPr="009525B5" w:rsidRDefault="006E49BC" w:rsidP="0027566A">
            <w:pPr>
              <w:jc w:val="center"/>
              <w:rPr>
                <w:sz w:val="22"/>
                <w:szCs w:val="22"/>
                <w:lang w:val="uk-UA"/>
              </w:rPr>
            </w:pPr>
            <w:r>
              <w:rPr>
                <w:sz w:val="22"/>
                <w:szCs w:val="22"/>
                <w:lang w:val="uk-UA"/>
              </w:rPr>
              <w:t>10</w:t>
            </w:r>
          </w:p>
        </w:tc>
        <w:tc>
          <w:tcPr>
            <w:tcW w:w="437" w:type="pct"/>
          </w:tcPr>
          <w:p w:rsidR="006E49BC" w:rsidRPr="009525B5" w:rsidRDefault="006E49BC" w:rsidP="0027566A">
            <w:pPr>
              <w:jc w:val="center"/>
              <w:rPr>
                <w:sz w:val="22"/>
                <w:szCs w:val="22"/>
                <w:lang w:val="uk-UA"/>
              </w:rPr>
            </w:pPr>
            <w:r>
              <w:rPr>
                <w:sz w:val="22"/>
                <w:szCs w:val="22"/>
                <w:lang w:val="uk-UA"/>
              </w:rPr>
              <w:t>10</w:t>
            </w:r>
          </w:p>
        </w:tc>
        <w:tc>
          <w:tcPr>
            <w:tcW w:w="436" w:type="pct"/>
          </w:tcPr>
          <w:p w:rsidR="006E49BC" w:rsidRPr="009525B5" w:rsidRDefault="006E49BC" w:rsidP="0027566A">
            <w:pPr>
              <w:jc w:val="center"/>
              <w:rPr>
                <w:sz w:val="22"/>
                <w:szCs w:val="22"/>
                <w:lang w:val="uk-UA"/>
              </w:rPr>
            </w:pPr>
            <w:r>
              <w:rPr>
                <w:sz w:val="22"/>
                <w:szCs w:val="22"/>
                <w:lang w:val="uk-UA"/>
              </w:rPr>
              <w:t>10</w:t>
            </w:r>
          </w:p>
        </w:tc>
        <w:tc>
          <w:tcPr>
            <w:tcW w:w="436" w:type="pct"/>
          </w:tcPr>
          <w:p w:rsidR="006E49BC" w:rsidRPr="009525B5" w:rsidRDefault="006E49BC" w:rsidP="0027566A">
            <w:pPr>
              <w:jc w:val="center"/>
              <w:rPr>
                <w:sz w:val="22"/>
                <w:szCs w:val="22"/>
                <w:lang w:val="uk-UA"/>
              </w:rPr>
            </w:pPr>
            <w:r>
              <w:rPr>
                <w:sz w:val="22"/>
                <w:szCs w:val="22"/>
                <w:lang w:val="uk-UA"/>
              </w:rPr>
              <w:t>10</w:t>
            </w:r>
          </w:p>
        </w:tc>
        <w:tc>
          <w:tcPr>
            <w:tcW w:w="421" w:type="pct"/>
          </w:tcPr>
          <w:p w:rsidR="006E49BC" w:rsidRPr="009525B5" w:rsidRDefault="006E49BC" w:rsidP="0027566A">
            <w:pPr>
              <w:jc w:val="center"/>
              <w:rPr>
                <w:sz w:val="22"/>
                <w:szCs w:val="22"/>
                <w:lang w:val="uk-UA"/>
              </w:rPr>
            </w:pPr>
            <w:r>
              <w:rPr>
                <w:sz w:val="22"/>
                <w:szCs w:val="22"/>
                <w:lang w:val="uk-UA"/>
              </w:rPr>
              <w:t>10</w:t>
            </w:r>
          </w:p>
        </w:tc>
        <w:tc>
          <w:tcPr>
            <w:tcW w:w="421" w:type="pct"/>
          </w:tcPr>
          <w:p w:rsidR="006E49BC" w:rsidRPr="009525B5" w:rsidRDefault="006E49BC" w:rsidP="0027566A">
            <w:pPr>
              <w:jc w:val="center"/>
              <w:rPr>
                <w:sz w:val="22"/>
                <w:szCs w:val="22"/>
                <w:lang w:val="uk-UA"/>
              </w:rPr>
            </w:pPr>
            <w:r>
              <w:rPr>
                <w:sz w:val="22"/>
                <w:szCs w:val="22"/>
                <w:lang w:val="uk-UA"/>
              </w:rPr>
              <w:t>10</w:t>
            </w:r>
          </w:p>
        </w:tc>
        <w:tc>
          <w:tcPr>
            <w:tcW w:w="421" w:type="pct"/>
          </w:tcPr>
          <w:p w:rsidR="006E49BC" w:rsidRPr="009525B5" w:rsidRDefault="006E49BC" w:rsidP="0027566A">
            <w:pPr>
              <w:jc w:val="center"/>
              <w:rPr>
                <w:sz w:val="22"/>
                <w:szCs w:val="22"/>
                <w:lang w:val="uk-UA"/>
              </w:rPr>
            </w:pPr>
            <w:r>
              <w:rPr>
                <w:sz w:val="22"/>
                <w:szCs w:val="22"/>
                <w:lang w:val="uk-UA"/>
              </w:rPr>
              <w:t>10</w:t>
            </w:r>
          </w:p>
        </w:tc>
        <w:tc>
          <w:tcPr>
            <w:tcW w:w="421" w:type="pct"/>
          </w:tcPr>
          <w:p w:rsidR="006E49BC" w:rsidRPr="009525B5" w:rsidRDefault="006E49BC" w:rsidP="0027566A">
            <w:pPr>
              <w:jc w:val="center"/>
              <w:rPr>
                <w:sz w:val="22"/>
                <w:szCs w:val="22"/>
                <w:lang w:val="uk-UA"/>
              </w:rPr>
            </w:pPr>
            <w:r>
              <w:rPr>
                <w:sz w:val="22"/>
                <w:szCs w:val="22"/>
                <w:lang w:val="uk-UA"/>
              </w:rPr>
              <w:t>10</w:t>
            </w:r>
          </w:p>
        </w:tc>
        <w:tc>
          <w:tcPr>
            <w:tcW w:w="595" w:type="pct"/>
          </w:tcPr>
          <w:p w:rsidR="006E49BC" w:rsidRPr="009525B5" w:rsidRDefault="006E49BC" w:rsidP="0027566A">
            <w:pPr>
              <w:rPr>
                <w:sz w:val="22"/>
                <w:szCs w:val="22"/>
                <w:lang w:val="uk-UA"/>
              </w:rPr>
            </w:pPr>
            <w:r>
              <w:rPr>
                <w:sz w:val="22"/>
                <w:szCs w:val="22"/>
                <w:lang w:val="uk-UA"/>
              </w:rPr>
              <w:t>10</w:t>
            </w:r>
          </w:p>
        </w:tc>
        <w:tc>
          <w:tcPr>
            <w:tcW w:w="539" w:type="pct"/>
            <w:vMerge/>
          </w:tcPr>
          <w:p w:rsidR="006E49BC" w:rsidRPr="009525B5" w:rsidRDefault="006E49BC" w:rsidP="0027566A">
            <w:pPr>
              <w:rPr>
                <w:sz w:val="22"/>
                <w:szCs w:val="22"/>
                <w:lang w:val="uk-UA"/>
              </w:rPr>
            </w:pPr>
          </w:p>
        </w:tc>
      </w:tr>
    </w:tbl>
    <w:p w:rsidR="004B54AC" w:rsidRPr="009525B5" w:rsidRDefault="004B54AC" w:rsidP="004B54AC">
      <w:pPr>
        <w:shd w:val="clear" w:color="auto" w:fill="FFFFFF"/>
        <w:spacing w:before="120" w:after="60"/>
        <w:jc w:val="center"/>
        <w:outlineLvl w:val="0"/>
        <w:rPr>
          <w:bCs/>
          <w:sz w:val="22"/>
          <w:szCs w:val="22"/>
          <w:lang w:val="uk-UA"/>
        </w:rPr>
      </w:pPr>
      <w:r w:rsidRPr="009525B5">
        <w:rPr>
          <w:bCs/>
          <w:sz w:val="22"/>
          <w:szCs w:val="22"/>
          <w:lang w:val="uk-UA"/>
        </w:rPr>
        <w:t xml:space="preserve">Шкала оцінювання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3615"/>
      </w:tblGrid>
      <w:tr w:rsidR="005C5CA7" w:rsidRPr="009525B5" w:rsidTr="001624D2">
        <w:trPr>
          <w:trHeight w:val="1149"/>
          <w:jc w:val="center"/>
        </w:trPr>
        <w:tc>
          <w:tcPr>
            <w:tcW w:w="0" w:type="auto"/>
            <w:vAlign w:val="center"/>
          </w:tcPr>
          <w:p w:rsidR="005C5CA7" w:rsidRPr="009525B5" w:rsidRDefault="005C5CA7" w:rsidP="00C43D89">
            <w:pPr>
              <w:jc w:val="center"/>
              <w:rPr>
                <w:spacing w:val="-4"/>
                <w:sz w:val="22"/>
                <w:szCs w:val="22"/>
                <w:lang w:val="uk-UA"/>
              </w:rPr>
            </w:pPr>
            <w:r w:rsidRPr="009525B5">
              <w:rPr>
                <w:spacing w:val="-4"/>
                <w:sz w:val="22"/>
                <w:szCs w:val="22"/>
                <w:lang w:val="uk-UA"/>
              </w:rPr>
              <w:t>Сума балів за всі форми навчальної діяльності</w:t>
            </w:r>
          </w:p>
        </w:tc>
        <w:tc>
          <w:tcPr>
            <w:tcW w:w="0" w:type="auto"/>
            <w:vAlign w:val="center"/>
          </w:tcPr>
          <w:p w:rsidR="005C5CA7" w:rsidRPr="009525B5" w:rsidRDefault="00D3367D" w:rsidP="00D3367D">
            <w:pPr>
              <w:jc w:val="center"/>
              <w:rPr>
                <w:spacing w:val="-4"/>
                <w:sz w:val="22"/>
                <w:szCs w:val="22"/>
                <w:lang w:val="uk-UA"/>
              </w:rPr>
            </w:pPr>
            <w:r>
              <w:rPr>
                <w:spacing w:val="-4"/>
                <w:sz w:val="22"/>
                <w:szCs w:val="22"/>
                <w:lang w:val="uk-UA"/>
              </w:rPr>
              <w:t>Оцінка за національною шкалою д</w:t>
            </w:r>
            <w:r w:rsidR="005C5CA7" w:rsidRPr="009525B5">
              <w:rPr>
                <w:spacing w:val="-4"/>
                <w:sz w:val="22"/>
                <w:szCs w:val="22"/>
                <w:lang w:val="uk-UA"/>
              </w:rPr>
              <w:t xml:space="preserve">ля </w:t>
            </w:r>
            <w:r>
              <w:rPr>
                <w:spacing w:val="-4"/>
                <w:sz w:val="22"/>
                <w:szCs w:val="22"/>
                <w:lang w:val="uk-UA"/>
              </w:rPr>
              <w:t>заліку</w:t>
            </w:r>
          </w:p>
        </w:tc>
      </w:tr>
      <w:tr w:rsidR="005C5CA7" w:rsidRPr="009525B5" w:rsidTr="001624D2">
        <w:trPr>
          <w:jc w:val="center"/>
        </w:trPr>
        <w:tc>
          <w:tcPr>
            <w:tcW w:w="0" w:type="auto"/>
            <w:vAlign w:val="center"/>
          </w:tcPr>
          <w:p w:rsidR="005C5CA7" w:rsidRPr="009525B5" w:rsidRDefault="005C5CA7" w:rsidP="00C43D89">
            <w:pPr>
              <w:ind w:left="180"/>
              <w:jc w:val="center"/>
              <w:rPr>
                <w:b/>
                <w:spacing w:val="-4"/>
                <w:sz w:val="22"/>
                <w:szCs w:val="22"/>
                <w:lang w:val="uk-UA"/>
              </w:rPr>
            </w:pPr>
            <w:r w:rsidRPr="009525B5">
              <w:rPr>
                <w:spacing w:val="-4"/>
                <w:sz w:val="22"/>
                <w:szCs w:val="22"/>
                <w:lang w:val="uk-UA"/>
              </w:rPr>
              <w:t>90 – 100</w:t>
            </w:r>
          </w:p>
        </w:tc>
        <w:tc>
          <w:tcPr>
            <w:tcW w:w="0" w:type="auto"/>
            <w:vAlign w:val="center"/>
          </w:tcPr>
          <w:p w:rsidR="005C5CA7" w:rsidRPr="009525B5" w:rsidRDefault="00D3367D" w:rsidP="00C43D89">
            <w:pPr>
              <w:jc w:val="center"/>
              <w:rPr>
                <w:spacing w:val="-4"/>
                <w:sz w:val="22"/>
                <w:szCs w:val="22"/>
                <w:lang w:val="uk-UA"/>
              </w:rPr>
            </w:pPr>
            <w:r>
              <w:rPr>
                <w:spacing w:val="-4"/>
                <w:sz w:val="22"/>
                <w:szCs w:val="22"/>
                <w:lang w:val="uk-UA"/>
              </w:rPr>
              <w:t>зараховано</w:t>
            </w:r>
          </w:p>
        </w:tc>
      </w:tr>
      <w:tr w:rsidR="005C5CA7" w:rsidRPr="009525B5" w:rsidTr="001624D2">
        <w:trPr>
          <w:trHeight w:val="194"/>
          <w:jc w:val="center"/>
        </w:trPr>
        <w:tc>
          <w:tcPr>
            <w:tcW w:w="0" w:type="auto"/>
            <w:vAlign w:val="center"/>
          </w:tcPr>
          <w:p w:rsidR="005C5CA7" w:rsidRPr="009525B5" w:rsidRDefault="005C5CA7" w:rsidP="00C43D89">
            <w:pPr>
              <w:ind w:left="180"/>
              <w:jc w:val="center"/>
              <w:rPr>
                <w:spacing w:val="-4"/>
                <w:sz w:val="22"/>
                <w:szCs w:val="22"/>
                <w:lang w:val="uk-UA"/>
              </w:rPr>
            </w:pPr>
            <w:r w:rsidRPr="009525B5">
              <w:rPr>
                <w:spacing w:val="-4"/>
                <w:sz w:val="22"/>
                <w:szCs w:val="22"/>
                <w:lang w:val="uk-UA"/>
              </w:rPr>
              <w:t>82-89</w:t>
            </w:r>
          </w:p>
        </w:tc>
        <w:tc>
          <w:tcPr>
            <w:tcW w:w="0" w:type="auto"/>
            <w:vMerge w:val="restart"/>
            <w:vAlign w:val="center"/>
          </w:tcPr>
          <w:p w:rsidR="005C5CA7" w:rsidRPr="009525B5" w:rsidRDefault="00D3367D" w:rsidP="00C43D89">
            <w:pPr>
              <w:jc w:val="center"/>
              <w:rPr>
                <w:spacing w:val="-4"/>
                <w:sz w:val="22"/>
                <w:szCs w:val="22"/>
                <w:lang w:val="uk-UA"/>
              </w:rPr>
            </w:pPr>
            <w:r>
              <w:rPr>
                <w:spacing w:val="-4"/>
                <w:sz w:val="22"/>
                <w:szCs w:val="22"/>
                <w:lang w:val="uk-UA"/>
              </w:rPr>
              <w:t>зараховано</w:t>
            </w:r>
          </w:p>
        </w:tc>
      </w:tr>
      <w:tr w:rsidR="005C5CA7" w:rsidRPr="009525B5" w:rsidTr="001624D2">
        <w:trPr>
          <w:jc w:val="center"/>
        </w:trPr>
        <w:tc>
          <w:tcPr>
            <w:tcW w:w="0" w:type="auto"/>
            <w:vAlign w:val="center"/>
          </w:tcPr>
          <w:p w:rsidR="005C5CA7" w:rsidRPr="009525B5" w:rsidRDefault="005C5CA7" w:rsidP="00C43D89">
            <w:pPr>
              <w:ind w:left="180"/>
              <w:jc w:val="center"/>
              <w:rPr>
                <w:spacing w:val="-4"/>
                <w:sz w:val="22"/>
                <w:szCs w:val="22"/>
                <w:lang w:val="uk-UA"/>
              </w:rPr>
            </w:pPr>
            <w:r w:rsidRPr="009525B5">
              <w:rPr>
                <w:spacing w:val="-4"/>
                <w:sz w:val="22"/>
                <w:szCs w:val="22"/>
                <w:lang w:val="uk-UA"/>
              </w:rPr>
              <w:t>74-81</w:t>
            </w:r>
          </w:p>
        </w:tc>
        <w:tc>
          <w:tcPr>
            <w:tcW w:w="0" w:type="auto"/>
            <w:vMerge/>
            <w:vAlign w:val="center"/>
          </w:tcPr>
          <w:p w:rsidR="005C5CA7" w:rsidRPr="009525B5" w:rsidRDefault="005C5CA7" w:rsidP="00C43D89">
            <w:pPr>
              <w:jc w:val="center"/>
              <w:rPr>
                <w:spacing w:val="-4"/>
                <w:sz w:val="22"/>
                <w:szCs w:val="22"/>
                <w:lang w:val="uk-UA"/>
              </w:rPr>
            </w:pPr>
          </w:p>
        </w:tc>
      </w:tr>
      <w:tr w:rsidR="005C5CA7" w:rsidRPr="009525B5" w:rsidTr="001624D2">
        <w:trPr>
          <w:jc w:val="center"/>
        </w:trPr>
        <w:tc>
          <w:tcPr>
            <w:tcW w:w="0" w:type="auto"/>
            <w:vAlign w:val="center"/>
          </w:tcPr>
          <w:p w:rsidR="005C5CA7" w:rsidRPr="009525B5" w:rsidRDefault="005C5CA7" w:rsidP="00C43D89">
            <w:pPr>
              <w:ind w:left="180"/>
              <w:jc w:val="center"/>
              <w:rPr>
                <w:spacing w:val="-4"/>
                <w:sz w:val="22"/>
                <w:szCs w:val="22"/>
                <w:lang w:val="uk-UA"/>
              </w:rPr>
            </w:pPr>
            <w:r w:rsidRPr="009525B5">
              <w:rPr>
                <w:spacing w:val="-4"/>
                <w:sz w:val="22"/>
                <w:szCs w:val="22"/>
                <w:lang w:val="uk-UA"/>
              </w:rPr>
              <w:t>64-73</w:t>
            </w:r>
          </w:p>
        </w:tc>
        <w:tc>
          <w:tcPr>
            <w:tcW w:w="0" w:type="auto"/>
            <w:vMerge w:val="restart"/>
            <w:vAlign w:val="center"/>
          </w:tcPr>
          <w:p w:rsidR="005C5CA7" w:rsidRPr="009525B5" w:rsidRDefault="00D3367D" w:rsidP="00C43D89">
            <w:pPr>
              <w:jc w:val="center"/>
              <w:rPr>
                <w:spacing w:val="-4"/>
                <w:sz w:val="22"/>
                <w:szCs w:val="22"/>
                <w:lang w:val="uk-UA"/>
              </w:rPr>
            </w:pPr>
            <w:r>
              <w:rPr>
                <w:spacing w:val="-4"/>
                <w:sz w:val="22"/>
                <w:szCs w:val="22"/>
                <w:lang w:val="uk-UA"/>
              </w:rPr>
              <w:t>зараховано</w:t>
            </w:r>
          </w:p>
        </w:tc>
      </w:tr>
      <w:tr w:rsidR="005C5CA7" w:rsidRPr="009525B5" w:rsidTr="001624D2">
        <w:trPr>
          <w:jc w:val="center"/>
        </w:trPr>
        <w:tc>
          <w:tcPr>
            <w:tcW w:w="0" w:type="auto"/>
            <w:vAlign w:val="center"/>
          </w:tcPr>
          <w:p w:rsidR="005C5CA7" w:rsidRPr="009525B5" w:rsidRDefault="005C5CA7" w:rsidP="00C43D89">
            <w:pPr>
              <w:ind w:left="180"/>
              <w:jc w:val="center"/>
              <w:rPr>
                <w:spacing w:val="-4"/>
                <w:sz w:val="22"/>
                <w:szCs w:val="22"/>
                <w:lang w:val="uk-UA"/>
              </w:rPr>
            </w:pPr>
            <w:r w:rsidRPr="009525B5">
              <w:rPr>
                <w:spacing w:val="-4"/>
                <w:sz w:val="22"/>
                <w:szCs w:val="22"/>
                <w:lang w:val="uk-UA"/>
              </w:rPr>
              <w:t>60-63</w:t>
            </w:r>
          </w:p>
        </w:tc>
        <w:tc>
          <w:tcPr>
            <w:tcW w:w="0" w:type="auto"/>
            <w:vMerge/>
            <w:vAlign w:val="center"/>
          </w:tcPr>
          <w:p w:rsidR="005C5CA7" w:rsidRPr="009525B5" w:rsidRDefault="005C5CA7" w:rsidP="00C43D89">
            <w:pPr>
              <w:jc w:val="center"/>
              <w:rPr>
                <w:spacing w:val="-4"/>
                <w:sz w:val="22"/>
                <w:szCs w:val="22"/>
                <w:lang w:val="uk-UA"/>
              </w:rPr>
            </w:pPr>
          </w:p>
        </w:tc>
      </w:tr>
      <w:tr w:rsidR="005C5CA7" w:rsidRPr="009525B5" w:rsidTr="001624D2">
        <w:trPr>
          <w:jc w:val="center"/>
        </w:trPr>
        <w:tc>
          <w:tcPr>
            <w:tcW w:w="0" w:type="auto"/>
            <w:vAlign w:val="center"/>
          </w:tcPr>
          <w:p w:rsidR="005C5CA7" w:rsidRPr="009525B5" w:rsidRDefault="005C5CA7" w:rsidP="00C43D89">
            <w:pPr>
              <w:ind w:left="180"/>
              <w:jc w:val="center"/>
              <w:rPr>
                <w:spacing w:val="-4"/>
                <w:sz w:val="22"/>
                <w:szCs w:val="22"/>
                <w:lang w:val="uk-UA"/>
              </w:rPr>
            </w:pPr>
            <w:r w:rsidRPr="009525B5">
              <w:rPr>
                <w:spacing w:val="-4"/>
                <w:sz w:val="22"/>
                <w:szCs w:val="22"/>
                <w:lang w:val="uk-UA"/>
              </w:rPr>
              <w:t>35-59</w:t>
            </w:r>
          </w:p>
        </w:tc>
        <w:tc>
          <w:tcPr>
            <w:tcW w:w="0" w:type="auto"/>
            <w:vAlign w:val="center"/>
          </w:tcPr>
          <w:p w:rsidR="005C5CA7" w:rsidRPr="009525B5" w:rsidRDefault="005C5CA7" w:rsidP="00C43D89">
            <w:pPr>
              <w:jc w:val="center"/>
              <w:rPr>
                <w:spacing w:val="-4"/>
                <w:sz w:val="22"/>
                <w:szCs w:val="22"/>
                <w:lang w:val="uk-UA"/>
              </w:rPr>
            </w:pPr>
            <w:r w:rsidRPr="009525B5">
              <w:rPr>
                <w:spacing w:val="-4"/>
                <w:sz w:val="22"/>
                <w:szCs w:val="22"/>
                <w:lang w:val="uk-UA"/>
              </w:rPr>
              <w:t>незадовільно з можливістю повторного складання</w:t>
            </w:r>
          </w:p>
        </w:tc>
      </w:tr>
      <w:tr w:rsidR="005C5CA7" w:rsidRPr="009525B5" w:rsidTr="001624D2">
        <w:trPr>
          <w:trHeight w:val="138"/>
          <w:jc w:val="center"/>
        </w:trPr>
        <w:tc>
          <w:tcPr>
            <w:tcW w:w="0" w:type="auto"/>
            <w:vAlign w:val="center"/>
          </w:tcPr>
          <w:p w:rsidR="005C5CA7" w:rsidRPr="009525B5" w:rsidRDefault="005C5CA7" w:rsidP="00C43D89">
            <w:pPr>
              <w:ind w:left="180"/>
              <w:jc w:val="center"/>
              <w:rPr>
                <w:spacing w:val="-4"/>
                <w:sz w:val="22"/>
                <w:szCs w:val="22"/>
                <w:lang w:val="uk-UA"/>
              </w:rPr>
            </w:pPr>
            <w:r w:rsidRPr="009525B5">
              <w:rPr>
                <w:spacing w:val="-4"/>
                <w:sz w:val="22"/>
                <w:szCs w:val="22"/>
                <w:lang w:val="uk-UA"/>
              </w:rPr>
              <w:t>0-34</w:t>
            </w:r>
          </w:p>
        </w:tc>
        <w:tc>
          <w:tcPr>
            <w:tcW w:w="0" w:type="auto"/>
            <w:vAlign w:val="center"/>
          </w:tcPr>
          <w:p w:rsidR="005C5CA7" w:rsidRPr="009525B5" w:rsidRDefault="005C5CA7" w:rsidP="00C43D89">
            <w:pPr>
              <w:jc w:val="center"/>
              <w:rPr>
                <w:spacing w:val="-4"/>
                <w:sz w:val="22"/>
                <w:szCs w:val="22"/>
                <w:lang w:val="uk-UA"/>
              </w:rPr>
            </w:pPr>
            <w:r w:rsidRPr="009525B5">
              <w:rPr>
                <w:spacing w:val="-4"/>
                <w:sz w:val="22"/>
                <w:szCs w:val="22"/>
                <w:lang w:val="uk-UA"/>
              </w:rPr>
              <w:t>незадовільно з обов’язковим повторним вивченням дисципліни</w:t>
            </w:r>
          </w:p>
        </w:tc>
      </w:tr>
    </w:tbl>
    <w:p w:rsidR="00AE7E81" w:rsidRPr="00D3367D" w:rsidRDefault="00AE7E81" w:rsidP="00C0451B">
      <w:pPr>
        <w:shd w:val="clear" w:color="auto" w:fill="FFFFFF"/>
        <w:jc w:val="center"/>
        <w:rPr>
          <w:b/>
          <w:sz w:val="22"/>
          <w:szCs w:val="22"/>
        </w:rPr>
      </w:pPr>
    </w:p>
    <w:p w:rsidR="0064649F" w:rsidRPr="009525B5" w:rsidRDefault="0064649F" w:rsidP="00C0451B">
      <w:pPr>
        <w:shd w:val="clear" w:color="auto" w:fill="FFFFFF"/>
        <w:jc w:val="center"/>
        <w:rPr>
          <w:b/>
          <w:sz w:val="22"/>
          <w:szCs w:val="22"/>
          <w:lang w:val="uk-UA"/>
        </w:rPr>
      </w:pPr>
      <w:r w:rsidRPr="009525B5">
        <w:rPr>
          <w:b/>
          <w:sz w:val="22"/>
          <w:szCs w:val="22"/>
          <w:lang w:val="uk-UA"/>
        </w:rPr>
        <w:t>1</w:t>
      </w:r>
      <w:r w:rsidR="00A07AD5" w:rsidRPr="009525B5">
        <w:rPr>
          <w:b/>
          <w:sz w:val="22"/>
          <w:szCs w:val="22"/>
          <w:lang w:val="uk-UA"/>
        </w:rPr>
        <w:t>0</w:t>
      </w:r>
      <w:r w:rsidRPr="009525B5">
        <w:rPr>
          <w:b/>
          <w:sz w:val="22"/>
          <w:szCs w:val="22"/>
          <w:lang w:val="uk-UA"/>
        </w:rPr>
        <w:t>. Методичне забезпечення</w:t>
      </w:r>
    </w:p>
    <w:p w:rsidR="006E49BC" w:rsidRPr="001624D2" w:rsidRDefault="006E49BC" w:rsidP="00935D7E">
      <w:pPr>
        <w:shd w:val="clear" w:color="auto" w:fill="FFFFFF"/>
        <w:ind w:firstLine="567"/>
        <w:jc w:val="both"/>
        <w:rPr>
          <w:sz w:val="22"/>
          <w:szCs w:val="22"/>
          <w:lang w:val="uk-UA"/>
        </w:rPr>
      </w:pPr>
      <w:r w:rsidRPr="001624D2">
        <w:rPr>
          <w:sz w:val="22"/>
          <w:szCs w:val="22"/>
          <w:lang w:val="uk-UA"/>
        </w:rPr>
        <w:t>Методичне забезпечення навчальної дисципліни включає: друкований роздатковий матеріал, кейси (аналіз комерційних та ринкових ситуацій) та методичне забезпечення:</w:t>
      </w:r>
    </w:p>
    <w:p w:rsidR="006E49BC" w:rsidRPr="001624D2" w:rsidRDefault="006E49BC" w:rsidP="00935D7E">
      <w:pPr>
        <w:shd w:val="clear" w:color="auto" w:fill="FFFFFF"/>
        <w:jc w:val="both"/>
        <w:rPr>
          <w:sz w:val="22"/>
          <w:szCs w:val="22"/>
          <w:lang w:val="uk-UA"/>
        </w:rPr>
      </w:pPr>
      <w:r w:rsidRPr="001624D2">
        <w:rPr>
          <w:sz w:val="22"/>
          <w:szCs w:val="22"/>
          <w:lang w:val="uk-UA"/>
        </w:rPr>
        <w:t xml:space="preserve">1. Опорний конспект лекцій (у електронному і паперовому носієві) по всіх темах курсу, у тому числі і для самостійного вивчення. </w:t>
      </w:r>
    </w:p>
    <w:p w:rsidR="00935D7E" w:rsidRPr="001624D2" w:rsidRDefault="006E49BC" w:rsidP="00935D7E">
      <w:pPr>
        <w:shd w:val="clear" w:color="auto" w:fill="FFFFFF"/>
        <w:jc w:val="both"/>
        <w:rPr>
          <w:sz w:val="22"/>
          <w:szCs w:val="22"/>
          <w:lang w:val="uk-UA"/>
        </w:rPr>
      </w:pPr>
      <w:r w:rsidRPr="001624D2">
        <w:rPr>
          <w:sz w:val="22"/>
          <w:szCs w:val="22"/>
          <w:lang w:val="uk-UA"/>
        </w:rPr>
        <w:lastRenderedPageBreak/>
        <w:t xml:space="preserve">2. Пакети тестових завдань по кожній темі і в цілому по всьому курсу дисципліни. </w:t>
      </w:r>
    </w:p>
    <w:p w:rsidR="00935D7E" w:rsidRPr="001624D2" w:rsidRDefault="006E49BC" w:rsidP="00935D7E">
      <w:pPr>
        <w:shd w:val="clear" w:color="auto" w:fill="FFFFFF"/>
        <w:spacing w:line="216" w:lineRule="auto"/>
        <w:contextualSpacing/>
        <w:jc w:val="both"/>
        <w:rPr>
          <w:spacing w:val="-2"/>
          <w:sz w:val="22"/>
          <w:szCs w:val="22"/>
          <w:lang w:val="uk-UA"/>
        </w:rPr>
      </w:pPr>
      <w:r w:rsidRPr="001624D2">
        <w:rPr>
          <w:sz w:val="22"/>
          <w:szCs w:val="22"/>
          <w:lang w:val="uk-UA"/>
        </w:rPr>
        <w:t xml:space="preserve">3. </w:t>
      </w:r>
      <w:r w:rsidR="00935D7E" w:rsidRPr="001624D2">
        <w:rPr>
          <w:spacing w:val="-2"/>
          <w:sz w:val="22"/>
          <w:szCs w:val="22"/>
          <w:lang w:val="uk-UA"/>
        </w:rPr>
        <w:t xml:space="preserve">Методичні вказівки </w:t>
      </w:r>
      <w:r w:rsidR="00935D7E" w:rsidRPr="001624D2">
        <w:rPr>
          <w:sz w:val="22"/>
          <w:szCs w:val="22"/>
          <w:lang w:val="uk-UA"/>
        </w:rPr>
        <w:t xml:space="preserve">до практичних занять та самостійного </w:t>
      </w:r>
      <w:r w:rsidR="00935D7E" w:rsidRPr="00111EF3">
        <w:rPr>
          <w:sz w:val="22"/>
          <w:szCs w:val="22"/>
          <w:lang w:val="uk-UA"/>
        </w:rPr>
        <w:t xml:space="preserve">вивчення навчальної дисципліни «Міжнародна інвестиційна діяльність» </w:t>
      </w:r>
      <w:r w:rsidR="00111EF3" w:rsidRPr="00111EF3">
        <w:rPr>
          <w:sz w:val="22"/>
          <w:szCs w:val="22"/>
          <w:lang w:val="uk-UA"/>
        </w:rPr>
        <w:t>(за шифром 06-12-66),</w:t>
      </w:r>
      <w:r w:rsidR="00111EF3" w:rsidRPr="006D76E6">
        <w:rPr>
          <w:sz w:val="24"/>
          <w:lang w:val="uk-UA"/>
        </w:rPr>
        <w:t xml:space="preserve">  </w:t>
      </w:r>
      <w:r w:rsidR="00935D7E" w:rsidRPr="001624D2">
        <w:rPr>
          <w:sz w:val="22"/>
          <w:szCs w:val="22"/>
          <w:lang w:val="uk-UA"/>
        </w:rPr>
        <w:t xml:space="preserve">для здобувачів вищої освіти першого (бакалаврського) рівня за спеціальністю 292 «Міжнародні економічні відносини» денної форми навчання </w:t>
      </w:r>
      <w:r w:rsidR="00935D7E" w:rsidRPr="001624D2">
        <w:rPr>
          <w:spacing w:val="-2"/>
          <w:sz w:val="22"/>
          <w:szCs w:val="22"/>
          <w:lang w:val="uk-UA"/>
        </w:rPr>
        <w:t xml:space="preserve"> / </w:t>
      </w:r>
      <w:r w:rsidR="001624D2" w:rsidRPr="001624D2">
        <w:rPr>
          <w:spacing w:val="-2"/>
          <w:sz w:val="22"/>
          <w:szCs w:val="22"/>
          <w:lang w:val="uk-UA"/>
        </w:rPr>
        <w:t xml:space="preserve">                  </w:t>
      </w:r>
      <w:r w:rsidR="00935D7E" w:rsidRPr="001624D2">
        <w:rPr>
          <w:spacing w:val="-2"/>
          <w:sz w:val="22"/>
          <w:szCs w:val="22"/>
          <w:lang w:val="uk-UA"/>
        </w:rPr>
        <w:t xml:space="preserve">Пивоварчук Л.В.  </w:t>
      </w:r>
      <w:r w:rsidR="00935D7E" w:rsidRPr="001624D2">
        <w:rPr>
          <w:sz w:val="22"/>
          <w:szCs w:val="22"/>
          <w:lang w:val="uk-UA"/>
        </w:rPr>
        <w:t>– Рівне : НУВГП, 2018. – 24 с.</w:t>
      </w:r>
      <w:r w:rsidR="00D3367D">
        <w:rPr>
          <w:sz w:val="22"/>
          <w:szCs w:val="22"/>
          <w:lang w:val="uk-UA"/>
        </w:rPr>
        <w:t xml:space="preserve"> </w:t>
      </w:r>
      <w:r w:rsidR="002517D1" w:rsidRPr="00564E49">
        <w:rPr>
          <w:spacing w:val="-2"/>
          <w:sz w:val="22"/>
          <w:szCs w:val="22"/>
          <w:lang w:val="uk-UA"/>
        </w:rPr>
        <w:t>[Електронний ресурс]. – Режим доступу:</w:t>
      </w:r>
      <w:r w:rsidR="00D3367D" w:rsidRPr="00D3367D">
        <w:rPr>
          <w:sz w:val="22"/>
          <w:szCs w:val="22"/>
          <w:lang w:val="uk-UA"/>
        </w:rPr>
        <w:t>http://ep3.nuwm.edu.ua/12879/1/06-12-66%20%281%29.pdf</w:t>
      </w:r>
      <w:r w:rsidR="002517D1">
        <w:rPr>
          <w:sz w:val="22"/>
          <w:szCs w:val="22"/>
          <w:lang w:val="uk-UA"/>
        </w:rPr>
        <w:t xml:space="preserve"> </w:t>
      </w:r>
    </w:p>
    <w:p w:rsidR="00187A8D" w:rsidRPr="009525B5" w:rsidRDefault="00187A8D" w:rsidP="00187A8D">
      <w:pPr>
        <w:shd w:val="clear" w:color="auto" w:fill="FFFFFF"/>
        <w:jc w:val="center"/>
        <w:rPr>
          <w:b/>
          <w:sz w:val="22"/>
          <w:szCs w:val="22"/>
          <w:lang w:val="uk-UA"/>
        </w:rPr>
      </w:pPr>
    </w:p>
    <w:p w:rsidR="00C0451B" w:rsidRPr="009525B5" w:rsidRDefault="00A07AD5" w:rsidP="00C0451B">
      <w:pPr>
        <w:pStyle w:val="2"/>
        <w:spacing w:before="0" w:after="0"/>
        <w:ind w:firstLine="284"/>
        <w:jc w:val="center"/>
        <w:rPr>
          <w:rFonts w:ascii="Times New Roman" w:hAnsi="Times New Roman" w:cs="Times New Roman"/>
          <w:i w:val="0"/>
          <w:sz w:val="22"/>
          <w:szCs w:val="22"/>
          <w:lang w:val="uk-UA"/>
        </w:rPr>
      </w:pPr>
      <w:r w:rsidRPr="009525B5">
        <w:rPr>
          <w:rFonts w:ascii="Times New Roman" w:hAnsi="Times New Roman" w:cs="Times New Roman"/>
          <w:i w:val="0"/>
          <w:sz w:val="22"/>
          <w:szCs w:val="22"/>
          <w:lang w:val="uk-UA"/>
        </w:rPr>
        <w:t>11</w:t>
      </w:r>
      <w:r w:rsidR="00E74E9A" w:rsidRPr="009525B5">
        <w:rPr>
          <w:rFonts w:ascii="Times New Roman" w:hAnsi="Times New Roman" w:cs="Times New Roman"/>
          <w:i w:val="0"/>
          <w:sz w:val="22"/>
          <w:szCs w:val="22"/>
          <w:lang w:val="uk-UA"/>
        </w:rPr>
        <w:t>. Рекомендована література</w:t>
      </w:r>
    </w:p>
    <w:p w:rsidR="004B54AC" w:rsidRPr="00564E49" w:rsidRDefault="004B54AC" w:rsidP="003D6EDE">
      <w:pPr>
        <w:tabs>
          <w:tab w:val="left" w:pos="567"/>
          <w:tab w:val="num" w:pos="851"/>
          <w:tab w:val="left" w:pos="5940"/>
        </w:tabs>
        <w:spacing w:before="120" w:after="60"/>
        <w:ind w:firstLine="284"/>
        <w:jc w:val="center"/>
        <w:rPr>
          <w:b/>
          <w:bCs/>
          <w:sz w:val="22"/>
          <w:szCs w:val="22"/>
          <w:lang w:val="uk-UA"/>
        </w:rPr>
      </w:pPr>
      <w:r w:rsidRPr="00564E49">
        <w:rPr>
          <w:b/>
          <w:bCs/>
          <w:sz w:val="22"/>
          <w:szCs w:val="22"/>
          <w:lang w:val="uk-UA"/>
        </w:rPr>
        <w:t>Базова література</w:t>
      </w:r>
    </w:p>
    <w:p w:rsidR="00C13A0C" w:rsidRPr="00564E49" w:rsidRDefault="00AD2F89" w:rsidP="009279A3">
      <w:pPr>
        <w:ind w:firstLine="567"/>
        <w:contextualSpacing/>
        <w:jc w:val="both"/>
        <w:rPr>
          <w:spacing w:val="-2"/>
          <w:sz w:val="22"/>
          <w:szCs w:val="22"/>
          <w:lang w:val="uk-UA"/>
        </w:rPr>
      </w:pPr>
      <w:r w:rsidRPr="00564E49">
        <w:rPr>
          <w:sz w:val="22"/>
          <w:szCs w:val="22"/>
          <w:lang w:val="uk-UA"/>
        </w:rPr>
        <w:t xml:space="preserve">1. </w:t>
      </w:r>
      <w:r w:rsidR="00C13A0C" w:rsidRPr="00564E49">
        <w:rPr>
          <w:sz w:val="22"/>
          <w:szCs w:val="22"/>
          <w:lang w:val="uk-UA"/>
        </w:rPr>
        <w:t xml:space="preserve">Господарський кодекс України </w:t>
      </w:r>
      <w:r w:rsidR="00C13A0C" w:rsidRPr="00564E49">
        <w:rPr>
          <w:spacing w:val="-2"/>
          <w:sz w:val="22"/>
          <w:szCs w:val="22"/>
          <w:lang w:val="uk-UA"/>
        </w:rPr>
        <w:t xml:space="preserve">[Електронний ресурс]. – Режим доступу: </w:t>
      </w:r>
      <w:r w:rsidR="00C13A0C" w:rsidRPr="001624D2">
        <w:rPr>
          <w:spacing w:val="-2"/>
          <w:sz w:val="22"/>
          <w:szCs w:val="22"/>
          <w:lang w:val="uk-UA"/>
        </w:rPr>
        <w:t>http://zakon.rada.gov.ua/laws/show/436-15 6</w:t>
      </w:r>
    </w:p>
    <w:p w:rsidR="00C13A0C" w:rsidRPr="00564E49" w:rsidRDefault="00C13A0C" w:rsidP="009279A3">
      <w:pPr>
        <w:ind w:firstLine="567"/>
        <w:contextualSpacing/>
        <w:jc w:val="both"/>
        <w:rPr>
          <w:sz w:val="22"/>
          <w:szCs w:val="22"/>
          <w:lang w:val="uk-UA"/>
        </w:rPr>
      </w:pPr>
      <w:r w:rsidRPr="00564E49">
        <w:rPr>
          <w:spacing w:val="-2"/>
          <w:sz w:val="22"/>
          <w:szCs w:val="22"/>
          <w:lang w:val="uk-UA"/>
        </w:rPr>
        <w:t xml:space="preserve">2. </w:t>
      </w:r>
      <w:r w:rsidRPr="00564E49">
        <w:rPr>
          <w:bCs/>
          <w:sz w:val="22"/>
          <w:szCs w:val="22"/>
          <w:lang w:val="uk-UA"/>
        </w:rPr>
        <w:t>Докієнко Л.М.</w:t>
      </w:r>
      <w:r w:rsidRPr="00564E49">
        <w:rPr>
          <w:sz w:val="22"/>
          <w:szCs w:val="22"/>
          <w:lang w:val="uk-UA"/>
        </w:rPr>
        <w:t xml:space="preserve"> Клименко В.В., Акімова Л.М. Інвестиційний менеджмент: навч. посіб. Київ : Академвидав, 2011. 408 с.</w:t>
      </w:r>
    </w:p>
    <w:p w:rsidR="00665DBB" w:rsidRPr="00564E49" w:rsidRDefault="00C13A0C" w:rsidP="009279A3">
      <w:pPr>
        <w:ind w:firstLine="567"/>
        <w:contextualSpacing/>
        <w:jc w:val="both"/>
        <w:rPr>
          <w:sz w:val="22"/>
          <w:szCs w:val="22"/>
          <w:lang w:val="uk-UA"/>
        </w:rPr>
      </w:pPr>
      <w:r w:rsidRPr="00564E49">
        <w:rPr>
          <w:sz w:val="22"/>
          <w:szCs w:val="22"/>
          <w:lang w:val="uk-UA"/>
        </w:rPr>
        <w:t xml:space="preserve">3. </w:t>
      </w:r>
      <w:r w:rsidR="00665DBB" w:rsidRPr="00564E49">
        <w:rPr>
          <w:rFonts w:eastAsiaTheme="minorHAnsi"/>
          <w:bCs/>
          <w:sz w:val="22"/>
          <w:szCs w:val="22"/>
          <w:lang w:val="uk-UA" w:eastAsia="en-US"/>
        </w:rPr>
        <w:t xml:space="preserve">Задоя А.О. </w:t>
      </w:r>
      <w:r w:rsidR="00665DBB" w:rsidRPr="00564E49">
        <w:rPr>
          <w:rFonts w:eastAsia="TimesNewRoman"/>
          <w:sz w:val="22"/>
          <w:szCs w:val="22"/>
          <w:lang w:val="uk-UA" w:eastAsia="en-US"/>
        </w:rPr>
        <w:t>Міжнародна інвестиційна діяльність: навч. посіб. Дніпро : Університет імені Альфреда Нобеля, 2018. 122 с.</w:t>
      </w:r>
    </w:p>
    <w:p w:rsidR="00C13A0C" w:rsidRPr="001624D2" w:rsidRDefault="00C13A0C" w:rsidP="009279A3">
      <w:pPr>
        <w:tabs>
          <w:tab w:val="left" w:pos="1122"/>
        </w:tabs>
        <w:ind w:firstLine="567"/>
        <w:contextualSpacing/>
        <w:jc w:val="both"/>
        <w:rPr>
          <w:sz w:val="22"/>
          <w:szCs w:val="22"/>
        </w:rPr>
      </w:pPr>
      <w:r w:rsidRPr="00564E49">
        <w:rPr>
          <w:sz w:val="22"/>
          <w:szCs w:val="22"/>
          <w:lang w:val="uk-UA"/>
        </w:rPr>
        <w:t xml:space="preserve">4. </w:t>
      </w:r>
      <w:r w:rsidRPr="00564E49">
        <w:rPr>
          <w:sz w:val="22"/>
          <w:szCs w:val="22"/>
        </w:rPr>
        <w:t>З</w:t>
      </w:r>
      <w:r w:rsidRPr="00564E49">
        <w:rPr>
          <w:sz w:val="22"/>
          <w:szCs w:val="22"/>
          <w:lang w:val="uk-UA"/>
        </w:rPr>
        <w:t>акон України «</w:t>
      </w:r>
      <w:r w:rsidRPr="00564E49">
        <w:rPr>
          <w:bCs/>
          <w:sz w:val="22"/>
          <w:szCs w:val="22"/>
        </w:rPr>
        <w:t>Про цінні папери та фондовий ринок</w:t>
      </w:r>
      <w:r w:rsidRPr="00564E49">
        <w:rPr>
          <w:sz w:val="22"/>
          <w:szCs w:val="22"/>
          <w:lang w:val="uk-UA"/>
        </w:rPr>
        <w:t>»</w:t>
      </w:r>
      <w:r w:rsidRPr="00564E49">
        <w:rPr>
          <w:sz w:val="22"/>
          <w:szCs w:val="22"/>
        </w:rPr>
        <w:t xml:space="preserve"> </w:t>
      </w:r>
      <w:r w:rsidRPr="00564E49">
        <w:rPr>
          <w:spacing w:val="-2"/>
          <w:sz w:val="22"/>
          <w:szCs w:val="22"/>
          <w:lang w:val="uk-UA"/>
        </w:rPr>
        <w:t>[Електронний ресурс]. – Режим доступу:</w:t>
      </w:r>
      <w:r w:rsidRPr="00564E49">
        <w:rPr>
          <w:spacing w:val="-2"/>
          <w:sz w:val="22"/>
          <w:szCs w:val="22"/>
        </w:rPr>
        <w:t xml:space="preserve"> </w:t>
      </w:r>
      <w:r w:rsidRPr="001624D2">
        <w:rPr>
          <w:spacing w:val="-2"/>
          <w:sz w:val="22"/>
          <w:szCs w:val="22"/>
        </w:rPr>
        <w:t>http://zakon.rada.gov.ua/laws/show/3480-15</w:t>
      </w:r>
    </w:p>
    <w:p w:rsidR="00564E49" w:rsidRPr="00564E49" w:rsidRDefault="00C13A0C" w:rsidP="00C13A0C">
      <w:pPr>
        <w:tabs>
          <w:tab w:val="left" w:pos="1122"/>
        </w:tabs>
        <w:ind w:firstLine="567"/>
        <w:contextualSpacing/>
        <w:jc w:val="both"/>
        <w:rPr>
          <w:sz w:val="22"/>
          <w:szCs w:val="22"/>
          <w:lang w:val="uk-UA"/>
        </w:rPr>
      </w:pPr>
      <w:r w:rsidRPr="00564E49">
        <w:rPr>
          <w:sz w:val="22"/>
          <w:szCs w:val="22"/>
          <w:lang w:val="uk-UA"/>
        </w:rPr>
        <w:t>5</w:t>
      </w:r>
      <w:r w:rsidR="00AD2F89" w:rsidRPr="00564E49">
        <w:rPr>
          <w:sz w:val="22"/>
          <w:szCs w:val="22"/>
          <w:lang w:val="uk-UA"/>
        </w:rPr>
        <w:t xml:space="preserve">. </w:t>
      </w:r>
      <w:r w:rsidR="00564E49" w:rsidRPr="00564E49">
        <w:rPr>
          <w:sz w:val="22"/>
          <w:szCs w:val="22"/>
          <w:lang w:val="uk-UA"/>
        </w:rPr>
        <w:t>Інвестиційний менеджмент : [підручник] / В. М. Гриньова, В. О. Коюда, Т. І. Лепейко, О. П. Коюда, Ю. М. Великий. – Х. : ІНЖЕК, 2011. – 544 с.</w:t>
      </w:r>
    </w:p>
    <w:p w:rsidR="00C13A0C" w:rsidRPr="00564E49" w:rsidRDefault="00564E49" w:rsidP="00C13A0C">
      <w:pPr>
        <w:tabs>
          <w:tab w:val="left" w:pos="1122"/>
        </w:tabs>
        <w:ind w:firstLine="567"/>
        <w:contextualSpacing/>
        <w:jc w:val="both"/>
        <w:rPr>
          <w:sz w:val="22"/>
          <w:szCs w:val="22"/>
          <w:lang w:val="uk-UA"/>
        </w:rPr>
      </w:pPr>
      <w:r w:rsidRPr="00564E49">
        <w:rPr>
          <w:sz w:val="22"/>
          <w:szCs w:val="22"/>
          <w:lang w:val="uk-UA"/>
        </w:rPr>
        <w:t xml:space="preserve">6. </w:t>
      </w:r>
      <w:r w:rsidR="00665DBB" w:rsidRPr="00564E49">
        <w:rPr>
          <w:bCs/>
          <w:sz w:val="22"/>
          <w:szCs w:val="22"/>
          <w:lang w:val="uk-UA"/>
        </w:rPr>
        <w:t>Сазонець І.Л.</w:t>
      </w:r>
      <w:r w:rsidR="00665DBB" w:rsidRPr="00564E49">
        <w:rPr>
          <w:sz w:val="22"/>
          <w:szCs w:val="22"/>
          <w:lang w:val="uk-UA"/>
        </w:rPr>
        <w:t xml:space="preserve"> Джусов О. А., Сазонець О. М. Міжнародна інвестиційна діяльність: підручник. Київ : Центр навчальної літератури, 2007. 304 с.</w:t>
      </w:r>
    </w:p>
    <w:p w:rsidR="00564E49" w:rsidRPr="00564E49" w:rsidRDefault="00564E49" w:rsidP="00C13A0C">
      <w:pPr>
        <w:tabs>
          <w:tab w:val="left" w:pos="1122"/>
        </w:tabs>
        <w:ind w:firstLine="567"/>
        <w:contextualSpacing/>
        <w:jc w:val="both"/>
        <w:rPr>
          <w:sz w:val="22"/>
          <w:szCs w:val="22"/>
          <w:lang w:val="uk-UA"/>
        </w:rPr>
      </w:pPr>
      <w:r w:rsidRPr="00564E49">
        <w:rPr>
          <w:sz w:val="22"/>
          <w:szCs w:val="22"/>
          <w:lang w:val="uk-UA"/>
        </w:rPr>
        <w:t>7. Матюшенко І. Ю. Інвестування (в контексті міжнародної інтеграції України) : [навч. посібн.] / І. Ю. Матюшенко. – Х. : ХНУ ім. В. Н. Каразіна, 2013. – 396 с.</w:t>
      </w:r>
    </w:p>
    <w:p w:rsidR="00C13A0C" w:rsidRPr="00564E49" w:rsidRDefault="00564E49" w:rsidP="00564E49">
      <w:pPr>
        <w:tabs>
          <w:tab w:val="left" w:pos="1122"/>
        </w:tabs>
        <w:ind w:firstLine="567"/>
        <w:contextualSpacing/>
        <w:jc w:val="both"/>
        <w:rPr>
          <w:sz w:val="22"/>
          <w:szCs w:val="22"/>
          <w:lang w:val="uk-UA" w:eastAsia="uk-UA"/>
        </w:rPr>
      </w:pPr>
      <w:r w:rsidRPr="00564E49">
        <w:rPr>
          <w:sz w:val="22"/>
          <w:szCs w:val="22"/>
          <w:lang w:val="uk-UA"/>
        </w:rPr>
        <w:t>8</w:t>
      </w:r>
      <w:r w:rsidR="00C13A0C" w:rsidRPr="00564E49">
        <w:rPr>
          <w:sz w:val="22"/>
          <w:szCs w:val="22"/>
          <w:lang w:val="uk-UA"/>
        </w:rPr>
        <w:t>.</w:t>
      </w:r>
      <w:r w:rsidR="00C13A0C" w:rsidRPr="00564E49">
        <w:rPr>
          <w:sz w:val="22"/>
          <w:szCs w:val="22"/>
          <w:lang w:val="uk-UA" w:eastAsia="uk-UA"/>
        </w:rPr>
        <w:t xml:space="preserve"> Міжнародна інвестиційна діяльність: навч.-метод. посіб. для самост.</w:t>
      </w:r>
      <w:r w:rsidRPr="00564E49">
        <w:rPr>
          <w:sz w:val="22"/>
          <w:szCs w:val="22"/>
          <w:lang w:val="uk-UA" w:eastAsia="uk-UA"/>
        </w:rPr>
        <w:t xml:space="preserve"> </w:t>
      </w:r>
      <w:r w:rsidR="00C13A0C" w:rsidRPr="00564E49">
        <w:rPr>
          <w:sz w:val="22"/>
          <w:szCs w:val="22"/>
          <w:lang w:val="uk-UA" w:eastAsia="uk-UA"/>
        </w:rPr>
        <w:t>вивчення дисципліни / Л.В. Руденко [та ін.]; заг. ред. Л.В. Руденко;</w:t>
      </w:r>
      <w:r w:rsidRPr="00564E49">
        <w:rPr>
          <w:sz w:val="22"/>
          <w:szCs w:val="22"/>
          <w:lang w:val="uk-UA" w:eastAsia="uk-UA"/>
        </w:rPr>
        <w:t xml:space="preserve"> </w:t>
      </w:r>
      <w:r w:rsidR="00C13A0C" w:rsidRPr="00564E49">
        <w:rPr>
          <w:sz w:val="22"/>
          <w:szCs w:val="22"/>
          <w:lang w:val="uk-UA" w:eastAsia="uk-UA"/>
        </w:rPr>
        <w:t>Державний вищий навчальний заклад "Київський національний е</w:t>
      </w:r>
      <w:r w:rsidR="00C13A0C" w:rsidRPr="00564E49">
        <w:rPr>
          <w:sz w:val="22"/>
          <w:szCs w:val="22"/>
          <w:lang w:eastAsia="uk-UA"/>
        </w:rPr>
        <w:t>кономічний</w:t>
      </w:r>
      <w:r w:rsidR="00C13A0C" w:rsidRPr="00564E49">
        <w:rPr>
          <w:sz w:val="22"/>
          <w:szCs w:val="22"/>
          <w:lang w:val="uk-UA" w:eastAsia="uk-UA"/>
        </w:rPr>
        <w:t xml:space="preserve"> </w:t>
      </w:r>
      <w:r w:rsidR="00C13A0C" w:rsidRPr="00564E49">
        <w:rPr>
          <w:sz w:val="22"/>
          <w:szCs w:val="22"/>
          <w:lang w:eastAsia="uk-UA"/>
        </w:rPr>
        <w:t>ун-т ім. Вадима Гетьмана". – К. : КНЕУ, 2008. – 168 c.</w:t>
      </w:r>
    </w:p>
    <w:p w:rsidR="00564E49" w:rsidRPr="00564E49" w:rsidRDefault="00564E49" w:rsidP="00C13A0C">
      <w:pPr>
        <w:autoSpaceDE w:val="0"/>
        <w:autoSpaceDN w:val="0"/>
        <w:adjustRightInd w:val="0"/>
        <w:ind w:firstLine="567"/>
        <w:jc w:val="both"/>
        <w:rPr>
          <w:sz w:val="22"/>
          <w:szCs w:val="22"/>
          <w:lang w:val="uk-UA"/>
        </w:rPr>
      </w:pPr>
      <w:r w:rsidRPr="00564E49">
        <w:rPr>
          <w:sz w:val="22"/>
          <w:szCs w:val="22"/>
          <w:lang w:val="uk-UA" w:eastAsia="uk-UA"/>
        </w:rPr>
        <w:lastRenderedPageBreak/>
        <w:t>9</w:t>
      </w:r>
      <w:r w:rsidR="00C13A0C" w:rsidRPr="00564E49">
        <w:rPr>
          <w:sz w:val="22"/>
          <w:szCs w:val="22"/>
          <w:lang w:val="uk-UA" w:eastAsia="uk-UA"/>
        </w:rPr>
        <w:t xml:space="preserve">. </w:t>
      </w:r>
      <w:r w:rsidRPr="00564E49">
        <w:rPr>
          <w:sz w:val="22"/>
          <w:szCs w:val="22"/>
          <w:lang w:val="uk-UA"/>
        </w:rPr>
        <w:t xml:space="preserve">Федоренко В. Г. Інвестування : [підручник] / В. Г. Федоренко. – К. : Алерта, 2008. – 448 с. </w:t>
      </w:r>
    </w:p>
    <w:p w:rsidR="00665DBB" w:rsidRPr="00564E49" w:rsidRDefault="00564E49" w:rsidP="00C13A0C">
      <w:pPr>
        <w:autoSpaceDE w:val="0"/>
        <w:autoSpaceDN w:val="0"/>
        <w:adjustRightInd w:val="0"/>
        <w:ind w:firstLine="567"/>
        <w:jc w:val="both"/>
        <w:rPr>
          <w:sz w:val="22"/>
          <w:szCs w:val="22"/>
          <w:lang w:val="uk-UA" w:eastAsia="uk-UA"/>
        </w:rPr>
      </w:pPr>
      <w:r w:rsidRPr="00564E49">
        <w:rPr>
          <w:sz w:val="22"/>
          <w:szCs w:val="22"/>
          <w:lang w:val="uk-UA"/>
        </w:rPr>
        <w:t xml:space="preserve">10. </w:t>
      </w:r>
      <w:r w:rsidR="00C13A0C" w:rsidRPr="00564E49">
        <w:rPr>
          <w:sz w:val="22"/>
          <w:szCs w:val="22"/>
          <w:lang w:val="uk-UA" w:eastAsia="uk-UA"/>
        </w:rPr>
        <w:t>Швед В.В. Міжнародна інвестиційна діяльність: навч. посіб. Вінниця, 2017. – 224 с.</w:t>
      </w:r>
    </w:p>
    <w:p w:rsidR="00C13A0C" w:rsidRPr="00564E49" w:rsidRDefault="00C13A0C" w:rsidP="00C13A0C">
      <w:pPr>
        <w:autoSpaceDE w:val="0"/>
        <w:autoSpaceDN w:val="0"/>
        <w:adjustRightInd w:val="0"/>
        <w:jc w:val="both"/>
        <w:rPr>
          <w:sz w:val="22"/>
          <w:szCs w:val="22"/>
          <w:lang w:val="uk-UA" w:eastAsia="uk-UA"/>
        </w:rPr>
      </w:pPr>
    </w:p>
    <w:p w:rsidR="00A07AD5" w:rsidRPr="00564E49" w:rsidRDefault="00A07AD5" w:rsidP="00A07AD5">
      <w:pPr>
        <w:shd w:val="clear" w:color="auto" w:fill="FFFFFF"/>
        <w:ind w:firstLine="284"/>
        <w:jc w:val="center"/>
        <w:rPr>
          <w:b/>
          <w:sz w:val="22"/>
          <w:szCs w:val="22"/>
          <w:lang w:val="uk-UA"/>
        </w:rPr>
      </w:pPr>
      <w:r w:rsidRPr="00564E49">
        <w:rPr>
          <w:b/>
          <w:sz w:val="22"/>
          <w:szCs w:val="22"/>
          <w:lang w:val="uk-UA"/>
        </w:rPr>
        <w:t>Додаткова література</w:t>
      </w:r>
    </w:p>
    <w:p w:rsidR="00C13A0C" w:rsidRPr="00564E49" w:rsidRDefault="00C13A0C" w:rsidP="00C13A0C">
      <w:pPr>
        <w:autoSpaceDE w:val="0"/>
        <w:autoSpaceDN w:val="0"/>
        <w:adjustRightInd w:val="0"/>
        <w:ind w:firstLine="567"/>
        <w:jc w:val="both"/>
        <w:rPr>
          <w:sz w:val="22"/>
          <w:szCs w:val="22"/>
          <w:lang w:eastAsia="uk-UA"/>
        </w:rPr>
      </w:pPr>
      <w:r w:rsidRPr="00564E49">
        <w:rPr>
          <w:sz w:val="22"/>
          <w:szCs w:val="22"/>
          <w:lang w:eastAsia="uk-UA"/>
        </w:rPr>
        <w:t>1. Закон України «Про режим іноземного інвестування» №93/96 ВР від</w:t>
      </w:r>
      <w:r w:rsidRPr="00564E49">
        <w:rPr>
          <w:sz w:val="22"/>
          <w:szCs w:val="22"/>
          <w:lang w:val="uk-UA" w:eastAsia="uk-UA"/>
        </w:rPr>
        <w:t xml:space="preserve"> </w:t>
      </w:r>
      <w:r w:rsidRPr="00564E49">
        <w:rPr>
          <w:sz w:val="22"/>
          <w:szCs w:val="22"/>
          <w:lang w:eastAsia="uk-UA"/>
        </w:rPr>
        <w:t>19.03.96 р. зі змінами й доповненнями [Електронний ресурс]. – Режим</w:t>
      </w:r>
      <w:r w:rsidR="00071655" w:rsidRPr="00071655">
        <w:rPr>
          <w:sz w:val="22"/>
          <w:szCs w:val="22"/>
          <w:lang w:eastAsia="uk-UA"/>
        </w:rPr>
        <w:t xml:space="preserve"> </w:t>
      </w:r>
      <w:r w:rsidRPr="00564E49">
        <w:rPr>
          <w:sz w:val="22"/>
          <w:szCs w:val="22"/>
          <w:lang w:eastAsia="uk-UA"/>
        </w:rPr>
        <w:t>доступу: http://zakon.rada.gov.ua/</w:t>
      </w:r>
    </w:p>
    <w:p w:rsidR="00C13A0C" w:rsidRPr="00564E49" w:rsidRDefault="00C13A0C" w:rsidP="00C13A0C">
      <w:pPr>
        <w:autoSpaceDE w:val="0"/>
        <w:autoSpaceDN w:val="0"/>
        <w:adjustRightInd w:val="0"/>
        <w:ind w:firstLine="567"/>
        <w:jc w:val="both"/>
        <w:rPr>
          <w:sz w:val="22"/>
          <w:szCs w:val="22"/>
          <w:lang w:eastAsia="uk-UA"/>
        </w:rPr>
      </w:pPr>
      <w:r w:rsidRPr="00564E49">
        <w:rPr>
          <w:sz w:val="22"/>
          <w:szCs w:val="22"/>
          <w:lang w:eastAsia="uk-UA"/>
        </w:rPr>
        <w:t>2. Закон України «Про інвестиційну діяльність» №1560-ХІІ від</w:t>
      </w:r>
      <w:r w:rsidR="00071655" w:rsidRPr="00690BE8">
        <w:rPr>
          <w:sz w:val="22"/>
          <w:szCs w:val="22"/>
          <w:lang w:eastAsia="uk-UA"/>
        </w:rPr>
        <w:t xml:space="preserve"> </w:t>
      </w:r>
      <w:r w:rsidRPr="00564E49">
        <w:rPr>
          <w:sz w:val="22"/>
          <w:szCs w:val="22"/>
          <w:lang w:eastAsia="uk-UA"/>
        </w:rPr>
        <w:t>18.09.91 р. [Електронний ресурс]. – Режим доступу: http://zakon.rada.gov.ua/</w:t>
      </w:r>
    </w:p>
    <w:p w:rsidR="00564E49" w:rsidRPr="00564E49" w:rsidRDefault="00C13A0C" w:rsidP="00564E49">
      <w:pPr>
        <w:autoSpaceDE w:val="0"/>
        <w:autoSpaceDN w:val="0"/>
        <w:adjustRightInd w:val="0"/>
        <w:ind w:firstLine="567"/>
        <w:jc w:val="both"/>
        <w:rPr>
          <w:sz w:val="22"/>
          <w:szCs w:val="22"/>
          <w:lang w:val="uk-UA"/>
        </w:rPr>
      </w:pPr>
      <w:r w:rsidRPr="00564E49">
        <w:rPr>
          <w:sz w:val="22"/>
          <w:szCs w:val="22"/>
          <w:lang w:eastAsia="uk-UA"/>
        </w:rPr>
        <w:t>3</w:t>
      </w:r>
      <w:r w:rsidR="00564E49" w:rsidRPr="00564E49">
        <w:rPr>
          <w:sz w:val="22"/>
          <w:szCs w:val="22"/>
          <w:lang w:val="uk-UA" w:eastAsia="uk-UA"/>
        </w:rPr>
        <w:t xml:space="preserve">. </w:t>
      </w:r>
      <w:r w:rsidR="00564E49" w:rsidRPr="00564E49">
        <w:rPr>
          <w:sz w:val="22"/>
          <w:szCs w:val="22"/>
        </w:rPr>
        <w:t xml:space="preserve">Т.В., Чернишова Л.О., Кот О.В. Міжнародна інвестиційна діяльність: Навч. посібник / Т.В. Андросова, Л.О. Чернишова, О.В. Кот. - 2013. – 371 с. </w:t>
      </w:r>
    </w:p>
    <w:p w:rsidR="00564E49" w:rsidRPr="00564E49" w:rsidRDefault="00564E49" w:rsidP="00564E49">
      <w:pPr>
        <w:autoSpaceDE w:val="0"/>
        <w:autoSpaceDN w:val="0"/>
        <w:adjustRightInd w:val="0"/>
        <w:ind w:firstLine="567"/>
        <w:jc w:val="both"/>
        <w:rPr>
          <w:sz w:val="22"/>
          <w:szCs w:val="22"/>
          <w:lang w:val="uk-UA"/>
        </w:rPr>
      </w:pPr>
      <w:r w:rsidRPr="00564E49">
        <w:rPr>
          <w:sz w:val="22"/>
          <w:szCs w:val="22"/>
          <w:lang w:val="uk-UA"/>
        </w:rPr>
        <w:t xml:space="preserve">4. Іртищева І.О., Хвесик Ю.М. Міжнародна інвестиційна діяльність: Навч. посібник / І.О. Іртищева, Ю.М. Хвесик - ТОВ «Кондор – Видавництво», 2012. </w:t>
      </w:r>
    </w:p>
    <w:p w:rsidR="00C13A0C" w:rsidRPr="00564E49" w:rsidRDefault="00564E49" w:rsidP="00564E49">
      <w:pPr>
        <w:autoSpaceDE w:val="0"/>
        <w:autoSpaceDN w:val="0"/>
        <w:adjustRightInd w:val="0"/>
        <w:ind w:firstLine="567"/>
        <w:jc w:val="both"/>
        <w:rPr>
          <w:sz w:val="22"/>
          <w:szCs w:val="22"/>
          <w:lang w:val="uk-UA" w:eastAsia="uk-UA"/>
        </w:rPr>
      </w:pPr>
      <w:r w:rsidRPr="00564E49">
        <w:rPr>
          <w:sz w:val="22"/>
          <w:szCs w:val="22"/>
          <w:lang w:val="uk-UA"/>
        </w:rPr>
        <w:t>5</w:t>
      </w:r>
      <w:r w:rsidRPr="00564E49">
        <w:rPr>
          <w:sz w:val="22"/>
          <w:szCs w:val="22"/>
        </w:rPr>
        <w:t>. Дука А.П. Теорія та практика інвестиційної діяльності. Інвестування: Навч. посіб. – К.: Каравела, 2007. – 424 с.</w:t>
      </w:r>
    </w:p>
    <w:p w:rsidR="00AD2F89" w:rsidRPr="00564E49" w:rsidRDefault="00AD2F89" w:rsidP="00AD2F89">
      <w:pPr>
        <w:ind w:firstLine="539"/>
        <w:jc w:val="center"/>
        <w:rPr>
          <w:b/>
          <w:sz w:val="22"/>
          <w:szCs w:val="22"/>
          <w:lang w:val="uk-UA"/>
        </w:rPr>
      </w:pPr>
    </w:p>
    <w:p w:rsidR="004B54AC" w:rsidRPr="00564E49" w:rsidRDefault="00786BA2" w:rsidP="003C1B7F">
      <w:pPr>
        <w:tabs>
          <w:tab w:val="left" w:pos="567"/>
          <w:tab w:val="num" w:pos="851"/>
          <w:tab w:val="left" w:pos="5940"/>
        </w:tabs>
        <w:spacing w:before="120" w:after="60"/>
        <w:ind w:firstLine="284"/>
        <w:jc w:val="center"/>
        <w:rPr>
          <w:b/>
          <w:bCs/>
          <w:sz w:val="22"/>
          <w:szCs w:val="22"/>
          <w:lang w:val="uk-UA"/>
        </w:rPr>
      </w:pPr>
      <w:r w:rsidRPr="00564E49">
        <w:rPr>
          <w:b/>
          <w:bCs/>
          <w:sz w:val="22"/>
          <w:szCs w:val="22"/>
          <w:lang w:val="uk-UA"/>
        </w:rPr>
        <w:t>Інформаційні ресурси</w:t>
      </w:r>
    </w:p>
    <w:p w:rsidR="00935D7E" w:rsidRPr="00564E49" w:rsidRDefault="003D6EDE" w:rsidP="00935D7E">
      <w:pPr>
        <w:numPr>
          <w:ilvl w:val="0"/>
          <w:numId w:val="6"/>
        </w:numPr>
        <w:tabs>
          <w:tab w:val="clear" w:pos="1800"/>
          <w:tab w:val="left" w:pos="567"/>
          <w:tab w:val="num" w:pos="644"/>
          <w:tab w:val="num" w:pos="851"/>
          <w:tab w:val="num" w:pos="1440"/>
        </w:tabs>
        <w:autoSpaceDE w:val="0"/>
        <w:autoSpaceDN w:val="0"/>
        <w:adjustRightInd w:val="0"/>
        <w:ind w:left="0" w:firstLine="284"/>
        <w:jc w:val="both"/>
        <w:rPr>
          <w:spacing w:val="-2"/>
          <w:sz w:val="22"/>
          <w:szCs w:val="22"/>
          <w:lang w:val="uk-UA"/>
        </w:rPr>
      </w:pPr>
      <w:r w:rsidRPr="00564E49">
        <w:rPr>
          <w:spacing w:val="-2"/>
          <w:sz w:val="22"/>
          <w:szCs w:val="22"/>
          <w:lang w:val="uk-UA"/>
        </w:rPr>
        <w:t xml:space="preserve">Державна служба статистики України [Електронний ресурс]. – Режим доступу: </w:t>
      </w:r>
      <w:hyperlink r:id="rId8" w:history="1">
        <w:r w:rsidRPr="00564E49">
          <w:rPr>
            <w:spacing w:val="-2"/>
            <w:sz w:val="22"/>
            <w:szCs w:val="22"/>
            <w:lang w:val="uk-UA"/>
          </w:rPr>
          <w:t>http://www.ukrstat.gov.ua/http://www.ukrstat.gov.ua/</w:t>
        </w:r>
      </w:hyperlink>
    </w:p>
    <w:p w:rsidR="00935D7E" w:rsidRPr="00564E49" w:rsidRDefault="00935D7E" w:rsidP="00935D7E">
      <w:pPr>
        <w:numPr>
          <w:ilvl w:val="0"/>
          <w:numId w:val="6"/>
        </w:numPr>
        <w:tabs>
          <w:tab w:val="clear" w:pos="1800"/>
          <w:tab w:val="left" w:pos="567"/>
          <w:tab w:val="num" w:pos="644"/>
          <w:tab w:val="num" w:pos="851"/>
          <w:tab w:val="num" w:pos="1440"/>
        </w:tabs>
        <w:autoSpaceDE w:val="0"/>
        <w:autoSpaceDN w:val="0"/>
        <w:adjustRightInd w:val="0"/>
        <w:ind w:left="0" w:firstLine="284"/>
        <w:jc w:val="both"/>
        <w:rPr>
          <w:spacing w:val="-2"/>
          <w:sz w:val="22"/>
          <w:szCs w:val="22"/>
          <w:lang w:val="uk-UA"/>
        </w:rPr>
      </w:pPr>
      <w:r w:rsidRPr="00564E49">
        <w:rPr>
          <w:spacing w:val="-2"/>
          <w:sz w:val="22"/>
          <w:szCs w:val="22"/>
          <w:lang w:val="uk-UA"/>
        </w:rPr>
        <w:t>Національна комісія з цінних паперів та фондового ринку [Електронний ресурс]. – Режим доступу: https://www.nssmc.gov.ua</w:t>
      </w:r>
    </w:p>
    <w:p w:rsidR="00935D7E" w:rsidRPr="00564E49" w:rsidRDefault="003D6EDE" w:rsidP="00935D7E">
      <w:pPr>
        <w:numPr>
          <w:ilvl w:val="0"/>
          <w:numId w:val="6"/>
        </w:numPr>
        <w:tabs>
          <w:tab w:val="clear" w:pos="1800"/>
          <w:tab w:val="left" w:pos="567"/>
          <w:tab w:val="num" w:pos="644"/>
          <w:tab w:val="num" w:pos="851"/>
          <w:tab w:val="num" w:pos="1440"/>
        </w:tabs>
        <w:autoSpaceDE w:val="0"/>
        <w:autoSpaceDN w:val="0"/>
        <w:adjustRightInd w:val="0"/>
        <w:ind w:left="0" w:firstLine="284"/>
        <w:jc w:val="both"/>
        <w:rPr>
          <w:spacing w:val="-2"/>
          <w:sz w:val="22"/>
          <w:szCs w:val="22"/>
          <w:lang w:val="uk-UA"/>
        </w:rPr>
      </w:pPr>
      <w:r w:rsidRPr="00564E49">
        <w:rPr>
          <w:spacing w:val="-2"/>
          <w:sz w:val="22"/>
          <w:szCs w:val="22"/>
          <w:lang w:val="uk-UA"/>
        </w:rPr>
        <w:t xml:space="preserve">Законодавство України / Верховна рада України [Електронний ресурс]. – Режим доступу: </w:t>
      </w:r>
      <w:r w:rsidR="00935D7E" w:rsidRPr="00564E49">
        <w:rPr>
          <w:spacing w:val="-2"/>
          <w:sz w:val="22"/>
          <w:szCs w:val="22"/>
          <w:lang w:val="uk-UA"/>
        </w:rPr>
        <w:t>http://zakon3.rada.gov.ua/laws</w:t>
      </w:r>
    </w:p>
    <w:p w:rsidR="00C13A0C" w:rsidRPr="00564E49" w:rsidRDefault="00665DBB" w:rsidP="00C13A0C">
      <w:pPr>
        <w:numPr>
          <w:ilvl w:val="0"/>
          <w:numId w:val="6"/>
        </w:numPr>
        <w:tabs>
          <w:tab w:val="clear" w:pos="1800"/>
          <w:tab w:val="left" w:pos="567"/>
          <w:tab w:val="num" w:pos="644"/>
          <w:tab w:val="num" w:pos="851"/>
          <w:tab w:val="num" w:pos="1440"/>
        </w:tabs>
        <w:autoSpaceDE w:val="0"/>
        <w:autoSpaceDN w:val="0"/>
        <w:adjustRightInd w:val="0"/>
        <w:ind w:left="0" w:firstLine="284"/>
        <w:jc w:val="both"/>
        <w:rPr>
          <w:spacing w:val="-2"/>
          <w:sz w:val="22"/>
          <w:szCs w:val="22"/>
          <w:lang w:val="uk-UA"/>
        </w:rPr>
      </w:pPr>
      <w:r w:rsidRPr="00564E49">
        <w:rPr>
          <w:spacing w:val="-2"/>
          <w:sz w:val="22"/>
          <w:szCs w:val="22"/>
          <w:lang w:val="uk-UA"/>
        </w:rPr>
        <w:t xml:space="preserve">Міністерство фінансів України [Електронний ресурс]. – Режим доступу: </w:t>
      </w:r>
      <w:r w:rsidR="009279A3" w:rsidRPr="00564E49">
        <w:rPr>
          <w:spacing w:val="-2"/>
          <w:sz w:val="22"/>
          <w:szCs w:val="22"/>
          <w:lang w:val="uk-UA"/>
        </w:rPr>
        <w:t>https://www.minfin.gov.ua</w:t>
      </w:r>
    </w:p>
    <w:p w:rsidR="00C13A0C" w:rsidRPr="00564E49" w:rsidRDefault="009279A3" w:rsidP="00C13A0C">
      <w:pPr>
        <w:numPr>
          <w:ilvl w:val="0"/>
          <w:numId w:val="6"/>
        </w:numPr>
        <w:tabs>
          <w:tab w:val="clear" w:pos="1800"/>
          <w:tab w:val="left" w:pos="567"/>
          <w:tab w:val="num" w:pos="644"/>
          <w:tab w:val="num" w:pos="851"/>
          <w:tab w:val="num" w:pos="1440"/>
        </w:tabs>
        <w:autoSpaceDE w:val="0"/>
        <w:autoSpaceDN w:val="0"/>
        <w:adjustRightInd w:val="0"/>
        <w:ind w:left="0" w:firstLine="284"/>
        <w:jc w:val="both"/>
        <w:rPr>
          <w:sz w:val="22"/>
          <w:szCs w:val="22"/>
          <w:lang w:val="uk-UA" w:eastAsia="uk-UA"/>
        </w:rPr>
      </w:pPr>
      <w:r w:rsidRPr="00564E49">
        <w:rPr>
          <w:sz w:val="22"/>
          <w:szCs w:val="22"/>
          <w:lang w:val="uk-UA" w:eastAsia="uk-UA"/>
        </w:rPr>
        <w:t>Національний банк України [Електронний ресурс]. – Режим доступу:</w:t>
      </w:r>
      <w:r w:rsidR="00C13A0C" w:rsidRPr="00564E49">
        <w:rPr>
          <w:sz w:val="22"/>
          <w:szCs w:val="22"/>
          <w:lang w:val="uk-UA" w:eastAsia="uk-UA"/>
        </w:rPr>
        <w:t xml:space="preserve"> </w:t>
      </w:r>
      <w:r w:rsidRPr="00564E49">
        <w:rPr>
          <w:sz w:val="22"/>
          <w:szCs w:val="22"/>
          <w:lang w:val="en-US" w:eastAsia="uk-UA"/>
        </w:rPr>
        <w:t>bank</w:t>
      </w:r>
      <w:r w:rsidRPr="00564E49">
        <w:rPr>
          <w:sz w:val="22"/>
          <w:szCs w:val="22"/>
          <w:lang w:val="uk-UA" w:eastAsia="uk-UA"/>
        </w:rPr>
        <w:t>.</w:t>
      </w:r>
      <w:r w:rsidRPr="00564E49">
        <w:rPr>
          <w:sz w:val="22"/>
          <w:szCs w:val="22"/>
          <w:lang w:val="en-US" w:eastAsia="uk-UA"/>
        </w:rPr>
        <w:t>gov</w:t>
      </w:r>
      <w:r w:rsidRPr="00564E49">
        <w:rPr>
          <w:sz w:val="22"/>
          <w:szCs w:val="22"/>
          <w:lang w:val="uk-UA" w:eastAsia="uk-UA"/>
        </w:rPr>
        <w:t>.</w:t>
      </w:r>
      <w:r w:rsidRPr="00564E49">
        <w:rPr>
          <w:sz w:val="22"/>
          <w:szCs w:val="22"/>
          <w:lang w:val="en-US" w:eastAsia="uk-UA"/>
        </w:rPr>
        <w:t>ua</w:t>
      </w:r>
      <w:r w:rsidRPr="00564E49">
        <w:rPr>
          <w:sz w:val="22"/>
          <w:szCs w:val="22"/>
          <w:lang w:val="uk-UA" w:eastAsia="uk-UA"/>
        </w:rPr>
        <w:t>/</w:t>
      </w:r>
      <w:r w:rsidRPr="00564E49">
        <w:rPr>
          <w:sz w:val="22"/>
          <w:szCs w:val="22"/>
          <w:lang w:val="en-US" w:eastAsia="uk-UA"/>
        </w:rPr>
        <w:t>control</w:t>
      </w:r>
      <w:r w:rsidRPr="00564E49">
        <w:rPr>
          <w:sz w:val="22"/>
          <w:szCs w:val="22"/>
          <w:lang w:val="uk-UA" w:eastAsia="uk-UA"/>
        </w:rPr>
        <w:t>/</w:t>
      </w:r>
      <w:r w:rsidRPr="00564E49">
        <w:rPr>
          <w:sz w:val="22"/>
          <w:szCs w:val="22"/>
          <w:lang w:val="en-US" w:eastAsia="uk-UA"/>
        </w:rPr>
        <w:t>uk</w:t>
      </w:r>
      <w:r w:rsidRPr="00564E49">
        <w:rPr>
          <w:sz w:val="22"/>
          <w:szCs w:val="22"/>
          <w:lang w:val="uk-UA" w:eastAsia="uk-UA"/>
        </w:rPr>
        <w:t>/</w:t>
      </w:r>
      <w:r w:rsidRPr="00564E49">
        <w:rPr>
          <w:sz w:val="22"/>
          <w:szCs w:val="22"/>
          <w:lang w:val="en-US" w:eastAsia="uk-UA"/>
        </w:rPr>
        <w:t>publish</w:t>
      </w:r>
      <w:r w:rsidRPr="00564E49">
        <w:rPr>
          <w:sz w:val="22"/>
          <w:szCs w:val="22"/>
          <w:lang w:val="uk-UA" w:eastAsia="uk-UA"/>
        </w:rPr>
        <w:t>/</w:t>
      </w:r>
      <w:r w:rsidRPr="00564E49">
        <w:rPr>
          <w:sz w:val="22"/>
          <w:szCs w:val="22"/>
          <w:lang w:val="en-US" w:eastAsia="uk-UA"/>
        </w:rPr>
        <w:t>category</w:t>
      </w:r>
      <w:r w:rsidRPr="00564E49">
        <w:rPr>
          <w:sz w:val="22"/>
          <w:szCs w:val="22"/>
          <w:lang w:val="uk-UA" w:eastAsia="uk-UA"/>
        </w:rPr>
        <w:t>?</w:t>
      </w:r>
      <w:r w:rsidRPr="00564E49">
        <w:rPr>
          <w:sz w:val="22"/>
          <w:szCs w:val="22"/>
          <w:lang w:val="en-US" w:eastAsia="uk-UA"/>
        </w:rPr>
        <w:t>cat</w:t>
      </w:r>
      <w:r w:rsidRPr="00564E49">
        <w:rPr>
          <w:sz w:val="22"/>
          <w:szCs w:val="22"/>
          <w:lang w:val="uk-UA" w:eastAsia="uk-UA"/>
        </w:rPr>
        <w:t>_</w:t>
      </w:r>
      <w:r w:rsidRPr="00564E49">
        <w:rPr>
          <w:sz w:val="22"/>
          <w:szCs w:val="22"/>
          <w:lang w:val="en-US" w:eastAsia="uk-UA"/>
        </w:rPr>
        <w:t>id</w:t>
      </w:r>
      <w:r w:rsidRPr="00564E49">
        <w:rPr>
          <w:sz w:val="22"/>
          <w:szCs w:val="22"/>
          <w:lang w:val="uk-UA" w:eastAsia="uk-UA"/>
        </w:rPr>
        <w:t>=5802143</w:t>
      </w:r>
    </w:p>
    <w:p w:rsidR="00935D7E" w:rsidRPr="00207ED1" w:rsidRDefault="00C13A0C" w:rsidP="00111EF3">
      <w:pPr>
        <w:numPr>
          <w:ilvl w:val="0"/>
          <w:numId w:val="6"/>
        </w:numPr>
        <w:tabs>
          <w:tab w:val="clear" w:pos="1800"/>
          <w:tab w:val="left" w:pos="567"/>
          <w:tab w:val="num" w:pos="644"/>
          <w:tab w:val="num" w:pos="851"/>
          <w:tab w:val="num" w:pos="1440"/>
        </w:tabs>
        <w:autoSpaceDE w:val="0"/>
        <w:autoSpaceDN w:val="0"/>
        <w:adjustRightInd w:val="0"/>
        <w:ind w:left="0" w:firstLine="284"/>
        <w:jc w:val="both"/>
        <w:rPr>
          <w:sz w:val="22"/>
          <w:szCs w:val="22"/>
          <w:lang w:val="uk-UA" w:eastAsia="uk-UA"/>
        </w:rPr>
      </w:pPr>
      <w:r w:rsidRPr="00564E49">
        <w:rPr>
          <w:sz w:val="22"/>
          <w:szCs w:val="22"/>
          <w:lang w:eastAsia="uk-UA"/>
        </w:rPr>
        <w:t>Українська асоціація інвестиційного бізнесу [Електронний ресурс]. –</w:t>
      </w:r>
      <w:r w:rsidRPr="00564E49">
        <w:rPr>
          <w:sz w:val="22"/>
          <w:szCs w:val="22"/>
          <w:lang w:val="uk-UA" w:eastAsia="uk-UA"/>
        </w:rPr>
        <w:t xml:space="preserve"> </w:t>
      </w:r>
      <w:r w:rsidRPr="00564E49">
        <w:rPr>
          <w:sz w:val="22"/>
          <w:szCs w:val="22"/>
          <w:lang w:eastAsia="uk-UA"/>
        </w:rPr>
        <w:t>Режим доступу: http://www.uaib.com.ua/analituaib.html</w:t>
      </w:r>
    </w:p>
    <w:sectPr w:rsidR="00935D7E" w:rsidRPr="00207ED1" w:rsidSect="009856F3">
      <w:headerReference w:type="default" r:id="rId9"/>
      <w:footerReference w:type="even" r:id="rId10"/>
      <w:footerReference w:type="default" r:id="rId11"/>
      <w:pgSz w:w="8391" w:h="11907" w:code="11"/>
      <w:pgMar w:top="851" w:right="1134" w:bottom="1247" w:left="1134" w:header="709" w:footer="482"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5A" w:rsidRDefault="0013365A">
      <w:r>
        <w:separator/>
      </w:r>
    </w:p>
  </w:endnote>
  <w:endnote w:type="continuationSeparator" w:id="1">
    <w:p w:rsidR="0013365A" w:rsidRDefault="00133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7D" w:rsidRDefault="00D0280E" w:rsidP="0064649F">
    <w:pPr>
      <w:pStyle w:val="a3"/>
      <w:framePr w:wrap="around" w:vAnchor="text" w:hAnchor="margin" w:xAlign="right" w:y="1"/>
      <w:rPr>
        <w:rStyle w:val="a5"/>
      </w:rPr>
    </w:pPr>
    <w:r>
      <w:rPr>
        <w:rStyle w:val="a5"/>
      </w:rPr>
      <w:fldChar w:fldCharType="begin"/>
    </w:r>
    <w:r w:rsidR="00D3367D">
      <w:rPr>
        <w:rStyle w:val="a5"/>
      </w:rPr>
      <w:instrText xml:space="preserve">PAGE  </w:instrText>
    </w:r>
    <w:r>
      <w:rPr>
        <w:rStyle w:val="a5"/>
      </w:rPr>
      <w:fldChar w:fldCharType="end"/>
    </w:r>
  </w:p>
  <w:p w:rsidR="00D3367D" w:rsidRDefault="00D3367D"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7D" w:rsidRPr="00332370" w:rsidRDefault="00D3367D" w:rsidP="006B58BD">
    <w:pPr>
      <w:pStyle w:val="a3"/>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5A" w:rsidRDefault="0013365A">
      <w:r>
        <w:separator/>
      </w:r>
    </w:p>
  </w:footnote>
  <w:footnote w:type="continuationSeparator" w:id="1">
    <w:p w:rsidR="0013365A" w:rsidRDefault="00133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7D" w:rsidRDefault="00D0280E">
    <w:pPr>
      <w:pStyle w:val="ab"/>
      <w:jc w:val="center"/>
    </w:pPr>
    <w:fldSimple w:instr=" PAGE   \* MERGEFORMAT ">
      <w:r w:rsidR="00BB10F0">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466AAA"/>
    <w:lvl w:ilvl="0">
      <w:numFmt w:val="decimal"/>
      <w:lvlText w:val="*"/>
      <w:lvlJc w:val="left"/>
    </w:lvl>
  </w:abstractNum>
  <w:abstractNum w:abstractNumId="1">
    <w:nsid w:val="03C12587"/>
    <w:multiLevelType w:val="hybridMultilevel"/>
    <w:tmpl w:val="415CBCB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73E93"/>
    <w:multiLevelType w:val="hybridMultilevel"/>
    <w:tmpl w:val="4060305C"/>
    <w:lvl w:ilvl="0" w:tplc="0422000F">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nsid w:val="050D6D57"/>
    <w:multiLevelType w:val="hybridMultilevel"/>
    <w:tmpl w:val="D286014A"/>
    <w:lvl w:ilvl="0" w:tplc="95568AAE">
      <w:start w:val="1"/>
      <w:numFmt w:val="decimal"/>
      <w:lvlText w:val="%1."/>
      <w:legacy w:legacy="1" w:legacySpace="0" w:legacyIndent="365"/>
      <w:lvlJc w:val="left"/>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080146EE"/>
    <w:multiLevelType w:val="hybridMultilevel"/>
    <w:tmpl w:val="3E780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61985"/>
    <w:multiLevelType w:val="hybridMultilevel"/>
    <w:tmpl w:val="5678C556"/>
    <w:lvl w:ilvl="0" w:tplc="F30CA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53D8E"/>
    <w:multiLevelType w:val="hybridMultilevel"/>
    <w:tmpl w:val="B3901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A162A6"/>
    <w:multiLevelType w:val="hybridMultilevel"/>
    <w:tmpl w:val="13B8E4DC"/>
    <w:lvl w:ilvl="0" w:tplc="75048B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30A1A15"/>
    <w:multiLevelType w:val="hybridMultilevel"/>
    <w:tmpl w:val="A2C4DBD4"/>
    <w:lvl w:ilvl="0" w:tplc="0419000F">
      <w:start w:val="1"/>
      <w:numFmt w:val="decimal"/>
      <w:lvlText w:val="%1."/>
      <w:lvlJc w:val="left"/>
      <w:pPr>
        <w:ind w:left="163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F3422"/>
    <w:multiLevelType w:val="multilevel"/>
    <w:tmpl w:val="443289E4"/>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rPr>
    </w:lvl>
    <w:lvl w:ilvl="2">
      <w:start w:val="1"/>
      <w:numFmt w:val="decimal"/>
      <w:isLgl/>
      <w:lvlText w:val="%1.%2.%3."/>
      <w:lvlJc w:val="left"/>
      <w:pPr>
        <w:ind w:left="4832"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nsid w:val="1C1920E3"/>
    <w:multiLevelType w:val="hybridMultilevel"/>
    <w:tmpl w:val="395AA8D0"/>
    <w:lvl w:ilvl="0" w:tplc="F30CA0EA">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1C68701A"/>
    <w:multiLevelType w:val="hybridMultilevel"/>
    <w:tmpl w:val="31A26EC4"/>
    <w:lvl w:ilvl="0" w:tplc="62C22EB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1D8E026D"/>
    <w:multiLevelType w:val="hybridMultilevel"/>
    <w:tmpl w:val="9004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5">
    <w:nsid w:val="23430497"/>
    <w:multiLevelType w:val="hybridMultilevel"/>
    <w:tmpl w:val="73EA6006"/>
    <w:lvl w:ilvl="0" w:tplc="0FB4F062">
      <w:start w:val="1"/>
      <w:numFmt w:val="bullet"/>
      <w:lvlText w:val=""/>
      <w:lvlJc w:val="left"/>
      <w:pPr>
        <w:tabs>
          <w:tab w:val="num" w:pos="1004"/>
        </w:tabs>
        <w:ind w:left="1004" w:hanging="360"/>
      </w:pPr>
      <w:rPr>
        <w:rFonts w:ascii="Symbol" w:hAnsi="Symbol" w:hint="default"/>
      </w:rPr>
    </w:lvl>
    <w:lvl w:ilvl="1" w:tplc="7F288B70">
      <w:numFmt w:val="bullet"/>
      <w:lvlText w:val="-"/>
      <w:lvlJc w:val="left"/>
      <w:pPr>
        <w:tabs>
          <w:tab w:val="num" w:pos="1724"/>
        </w:tabs>
        <w:ind w:left="1724" w:hanging="360"/>
      </w:pPr>
      <w:rPr>
        <w:rFonts w:ascii="Times New Roman" w:eastAsia="Times New Roman" w:hAnsi="Times New Roman" w:cs="Times New Roman"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2D1E0266"/>
    <w:multiLevelType w:val="hybridMultilevel"/>
    <w:tmpl w:val="008EBB40"/>
    <w:lvl w:ilvl="0" w:tplc="28D6186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2E4550FB"/>
    <w:multiLevelType w:val="singleLevel"/>
    <w:tmpl w:val="E1DA0952"/>
    <w:lvl w:ilvl="0">
      <w:start w:val="18"/>
      <w:numFmt w:val="decimal"/>
      <w:lvlText w:val="%1."/>
      <w:legacy w:legacy="1" w:legacySpace="0" w:legacyIndent="480"/>
      <w:lvlJc w:val="left"/>
      <w:rPr>
        <w:rFonts w:ascii="Times New Roman" w:hAnsi="Times New Roman" w:cs="Times New Roman" w:hint="default"/>
      </w:rPr>
    </w:lvl>
  </w:abstractNum>
  <w:abstractNum w:abstractNumId="18">
    <w:nsid w:val="362F664E"/>
    <w:multiLevelType w:val="hybridMultilevel"/>
    <w:tmpl w:val="07F0FA7C"/>
    <w:lvl w:ilvl="0" w:tplc="9356BA8A">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654C91"/>
    <w:multiLevelType w:val="singleLevel"/>
    <w:tmpl w:val="529C823A"/>
    <w:lvl w:ilvl="0">
      <w:start w:val="15"/>
      <w:numFmt w:val="decimal"/>
      <w:lvlText w:val="%1."/>
      <w:legacy w:legacy="1" w:legacySpace="0" w:legacyIndent="480"/>
      <w:lvlJc w:val="left"/>
      <w:rPr>
        <w:rFonts w:ascii="Times New Roman" w:hAnsi="Times New Roman" w:cs="Times New Roman" w:hint="default"/>
      </w:rPr>
    </w:lvl>
  </w:abstractNum>
  <w:abstractNum w:abstractNumId="20">
    <w:nsid w:val="40111B0F"/>
    <w:multiLevelType w:val="singleLevel"/>
    <w:tmpl w:val="701C7656"/>
    <w:lvl w:ilvl="0">
      <w:start w:val="12"/>
      <w:numFmt w:val="decimal"/>
      <w:lvlText w:val="%1."/>
      <w:legacy w:legacy="1" w:legacySpace="0" w:legacyIndent="398"/>
      <w:lvlJc w:val="left"/>
      <w:rPr>
        <w:rFonts w:ascii="Times New Roman" w:hAnsi="Times New Roman" w:hint="default"/>
      </w:rPr>
    </w:lvl>
  </w:abstractNum>
  <w:abstractNum w:abstractNumId="21">
    <w:nsid w:val="40652A4F"/>
    <w:multiLevelType w:val="singleLevel"/>
    <w:tmpl w:val="9E465312"/>
    <w:lvl w:ilvl="0">
      <w:start w:val="1"/>
      <w:numFmt w:val="decimal"/>
      <w:lvlText w:val="%1."/>
      <w:legacy w:legacy="1" w:legacySpace="0" w:legacyIndent="480"/>
      <w:lvlJc w:val="left"/>
      <w:rPr>
        <w:rFonts w:ascii="Times New Roman" w:hAnsi="Times New Roman" w:cs="Times New Roman" w:hint="default"/>
      </w:rPr>
    </w:lvl>
  </w:abstractNum>
  <w:abstractNum w:abstractNumId="22">
    <w:nsid w:val="45797D9D"/>
    <w:multiLevelType w:val="multilevel"/>
    <w:tmpl w:val="89703240"/>
    <w:lvl w:ilvl="0">
      <w:start w:val="5"/>
      <w:numFmt w:val="decimal"/>
      <w:lvlText w:val="%1."/>
      <w:lvlJc w:val="left"/>
      <w:pPr>
        <w:ind w:left="450" w:hanging="450"/>
      </w:pPr>
      <w:rPr>
        <w:rFonts w:hint="default"/>
        <w:b/>
      </w:rPr>
    </w:lvl>
    <w:lvl w:ilvl="1">
      <w:start w:val="1"/>
      <w:numFmt w:val="bullet"/>
      <w:lvlText w:val="–"/>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6113395"/>
    <w:multiLevelType w:val="multilevel"/>
    <w:tmpl w:val="278A27EE"/>
    <w:lvl w:ilvl="0">
      <w:start w:val="5"/>
      <w:numFmt w:val="decimal"/>
      <w:lvlText w:val="%1."/>
      <w:lvlJc w:val="left"/>
      <w:pPr>
        <w:ind w:left="450" w:hanging="450"/>
      </w:pPr>
      <w:rPr>
        <w:rFonts w:hint="default"/>
        <w:b/>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492F6729"/>
    <w:multiLevelType w:val="hybridMultilevel"/>
    <w:tmpl w:val="69323156"/>
    <w:lvl w:ilvl="0" w:tplc="A11C2F70">
      <w:start w:val="1"/>
      <w:numFmt w:val="decimal"/>
      <w:lvlText w:val="%1."/>
      <w:lvlJc w:val="left"/>
      <w:pPr>
        <w:tabs>
          <w:tab w:val="num" w:pos="720"/>
        </w:tabs>
        <w:ind w:left="720" w:hanging="360"/>
      </w:pPr>
      <w:rPr>
        <w:rFonts w:hint="default"/>
        <w:w w:val="9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DD3DD1"/>
    <w:multiLevelType w:val="hybridMultilevel"/>
    <w:tmpl w:val="57FE1076"/>
    <w:lvl w:ilvl="0" w:tplc="3D96F428">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6">
    <w:nsid w:val="4C9A61F4"/>
    <w:multiLevelType w:val="hybridMultilevel"/>
    <w:tmpl w:val="415CBCB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4E74AF"/>
    <w:multiLevelType w:val="hybridMultilevel"/>
    <w:tmpl w:val="4034715E"/>
    <w:lvl w:ilvl="0" w:tplc="F30CA0EA">
      <w:start w:val="1"/>
      <w:numFmt w:val="bullet"/>
      <w:lvlText w:val=""/>
      <w:lvlJc w:val="left"/>
      <w:pPr>
        <w:tabs>
          <w:tab w:val="num" w:pos="1080"/>
        </w:tabs>
        <w:ind w:left="119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DD738B"/>
    <w:multiLevelType w:val="hybridMultilevel"/>
    <w:tmpl w:val="AFE8E1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30">
    <w:nsid w:val="565A0EA0"/>
    <w:multiLevelType w:val="hybridMultilevel"/>
    <w:tmpl w:val="6F06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359E8"/>
    <w:multiLevelType w:val="hybridMultilevel"/>
    <w:tmpl w:val="B3D2FCF0"/>
    <w:lvl w:ilvl="0" w:tplc="0FB4F06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52E6061"/>
    <w:multiLevelType w:val="hybridMultilevel"/>
    <w:tmpl w:val="E20EB434"/>
    <w:lvl w:ilvl="0" w:tplc="F30CA0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8D3120"/>
    <w:multiLevelType w:val="hybridMultilevel"/>
    <w:tmpl w:val="8AAEA7F6"/>
    <w:lvl w:ilvl="0" w:tplc="62C22EB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6B684581"/>
    <w:multiLevelType w:val="hybridMultilevel"/>
    <w:tmpl w:val="A32420D0"/>
    <w:lvl w:ilvl="0" w:tplc="62C22EBC">
      <w:start w:val="1"/>
      <w:numFmt w:val="decimal"/>
      <w:lvlText w:val="%1."/>
      <w:lvlJc w:val="left"/>
      <w:pPr>
        <w:tabs>
          <w:tab w:val="num" w:pos="644"/>
        </w:tabs>
        <w:ind w:left="644" w:hanging="360"/>
      </w:pPr>
      <w:rPr>
        <w:rFonts w:hint="default"/>
      </w:rPr>
    </w:lvl>
    <w:lvl w:ilvl="1" w:tplc="8EFA9FE0">
      <w:numFmt w:val="bullet"/>
      <w:lvlText w:val="-"/>
      <w:lvlJc w:val="left"/>
      <w:pPr>
        <w:tabs>
          <w:tab w:val="num" w:pos="1484"/>
        </w:tabs>
        <w:ind w:left="1484" w:hanging="480"/>
      </w:pPr>
      <w:rPr>
        <w:rFonts w:ascii="Times New Roman" w:eastAsia="Times New Roman" w:hAnsi="Times New Roman" w:cs="Times New Roman" w:hint="default"/>
        <w:sz w:val="24"/>
      </w:rPr>
    </w:lvl>
    <w:lvl w:ilvl="2" w:tplc="04190001">
      <w:start w:val="1"/>
      <w:numFmt w:val="bullet"/>
      <w:lvlText w:val=""/>
      <w:lvlJc w:val="left"/>
      <w:pPr>
        <w:tabs>
          <w:tab w:val="num" w:pos="2264"/>
        </w:tabs>
        <w:ind w:left="2264" w:hanging="360"/>
      </w:pPr>
      <w:rPr>
        <w:rFonts w:ascii="Symbol" w:hAnsi="Symbol"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6F210F3F"/>
    <w:multiLevelType w:val="hybridMultilevel"/>
    <w:tmpl w:val="B0F8B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7C081F"/>
    <w:multiLevelType w:val="hybridMultilevel"/>
    <w:tmpl w:val="2B68B4D4"/>
    <w:lvl w:ilvl="0" w:tplc="69AEC0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714A79D3"/>
    <w:multiLevelType w:val="singleLevel"/>
    <w:tmpl w:val="DE5C2A68"/>
    <w:lvl w:ilvl="0">
      <w:start w:val="25"/>
      <w:numFmt w:val="decimal"/>
      <w:lvlText w:val="%1."/>
      <w:legacy w:legacy="1" w:legacySpace="0" w:legacyIndent="485"/>
      <w:lvlJc w:val="left"/>
      <w:rPr>
        <w:rFonts w:ascii="Times New Roman" w:hAnsi="Times New Roman" w:cs="Times New Roman" w:hint="default"/>
      </w:rPr>
    </w:lvl>
  </w:abstractNum>
  <w:abstractNum w:abstractNumId="38">
    <w:nsid w:val="73920379"/>
    <w:multiLevelType w:val="hybridMultilevel"/>
    <w:tmpl w:val="415CBCB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587D76"/>
    <w:multiLevelType w:val="hybridMultilevel"/>
    <w:tmpl w:val="4F0A841E"/>
    <w:lvl w:ilvl="0" w:tplc="62C22EB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0">
    <w:nsid w:val="77A11E10"/>
    <w:multiLevelType w:val="hybridMultilevel"/>
    <w:tmpl w:val="585E964C"/>
    <w:lvl w:ilvl="0" w:tplc="1E32C94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F326E13"/>
    <w:multiLevelType w:val="hybridMultilevel"/>
    <w:tmpl w:val="BD563CAC"/>
    <w:lvl w:ilvl="0" w:tplc="402C2CE6">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29"/>
  </w:num>
  <w:num w:numId="2">
    <w:abstractNumId w:val="14"/>
  </w:num>
  <w:num w:numId="3">
    <w:abstractNumId w:val="35"/>
  </w:num>
  <w:num w:numId="4">
    <w:abstractNumId w:val="9"/>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26"/>
  </w:num>
  <w:num w:numId="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8">
    <w:abstractNumId w:val="31"/>
  </w:num>
  <w:num w:numId="9">
    <w:abstractNumId w:val="3"/>
  </w:num>
  <w:num w:numId="10">
    <w:abstractNumId w:val="40"/>
  </w:num>
  <w:num w:numId="11">
    <w:abstractNumId w:val="15"/>
  </w:num>
  <w:num w:numId="12">
    <w:abstractNumId w:val="16"/>
  </w:num>
  <w:num w:numId="13">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5">
    <w:abstractNumId w:val="8"/>
  </w:num>
  <w:num w:numId="16">
    <w:abstractNumId w:val="7"/>
  </w:num>
  <w:num w:numId="17">
    <w:abstractNumId w:val="10"/>
  </w:num>
  <w:num w:numId="18">
    <w:abstractNumId w:val="23"/>
  </w:num>
  <w:num w:numId="19">
    <w:abstractNumId w:val="22"/>
  </w:num>
  <w:num w:numId="20">
    <w:abstractNumId w:val="33"/>
  </w:num>
  <w:num w:numId="21">
    <w:abstractNumId w:val="6"/>
  </w:num>
  <w:num w:numId="22">
    <w:abstractNumId w:val="12"/>
  </w:num>
  <w:num w:numId="23">
    <w:abstractNumId w:val="34"/>
  </w:num>
  <w:num w:numId="24">
    <w:abstractNumId w:val="39"/>
  </w:num>
  <w:num w:numId="25">
    <w:abstractNumId w:val="21"/>
  </w:num>
  <w:num w:numId="26">
    <w:abstractNumId w:val="19"/>
  </w:num>
  <w:num w:numId="27">
    <w:abstractNumId w:val="17"/>
  </w:num>
  <w:num w:numId="28">
    <w:abstractNumId w:val="37"/>
  </w:num>
  <w:num w:numId="29">
    <w:abstractNumId w:val="24"/>
  </w:num>
  <w:num w:numId="30">
    <w:abstractNumId w:val="13"/>
  </w:num>
  <w:num w:numId="31">
    <w:abstractNumId w:val="30"/>
  </w:num>
  <w:num w:numId="32">
    <w:abstractNumId w:val="20"/>
  </w:num>
  <w:num w:numId="33">
    <w:abstractNumId w:val="28"/>
  </w:num>
  <w:num w:numId="34">
    <w:abstractNumId w:val="25"/>
  </w:num>
  <w:num w:numId="35">
    <w:abstractNumId w:val="4"/>
  </w:num>
  <w:num w:numId="36">
    <w:abstractNumId w:val="41"/>
  </w:num>
  <w:num w:numId="37">
    <w:abstractNumId w:val="36"/>
  </w:num>
  <w:num w:numId="38">
    <w:abstractNumId w:val="18"/>
  </w:num>
  <w:num w:numId="39">
    <w:abstractNumId w:val="27"/>
  </w:num>
  <w:num w:numId="40">
    <w:abstractNumId w:val="5"/>
  </w:num>
  <w:num w:numId="41">
    <w:abstractNumId w:val="32"/>
  </w:num>
  <w:num w:numId="42">
    <w:abstractNumId w:val="11"/>
  </w:num>
  <w:num w:numId="43">
    <w:abstractNumId w:val="1"/>
  </w:num>
  <w:num w:numId="44">
    <w:abstractNumId w:val="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hyphenationZone w:val="425"/>
  <w:noPunctuationKerning/>
  <w:characterSpacingControl w:val="doNotCompress"/>
  <w:hdrShapeDefaults>
    <o:shapedefaults v:ext="edit" spidmax="54274"/>
  </w:hdrShapeDefaults>
  <w:footnotePr>
    <w:footnote w:id="0"/>
    <w:footnote w:id="1"/>
  </w:footnotePr>
  <w:endnotePr>
    <w:endnote w:id="0"/>
    <w:endnote w:id="1"/>
  </w:endnotePr>
  <w:compat/>
  <w:rsids>
    <w:rsidRoot w:val="003439AD"/>
    <w:rsid w:val="00017780"/>
    <w:rsid w:val="00017989"/>
    <w:rsid w:val="00020692"/>
    <w:rsid w:val="00020871"/>
    <w:rsid w:val="00021872"/>
    <w:rsid w:val="00021931"/>
    <w:rsid w:val="00022137"/>
    <w:rsid w:val="00032571"/>
    <w:rsid w:val="00033949"/>
    <w:rsid w:val="0003603F"/>
    <w:rsid w:val="00041D7D"/>
    <w:rsid w:val="000430C2"/>
    <w:rsid w:val="0004363E"/>
    <w:rsid w:val="000437E9"/>
    <w:rsid w:val="00045114"/>
    <w:rsid w:val="00050BCB"/>
    <w:rsid w:val="0005519B"/>
    <w:rsid w:val="000555B8"/>
    <w:rsid w:val="00055818"/>
    <w:rsid w:val="00061244"/>
    <w:rsid w:val="00063652"/>
    <w:rsid w:val="00063E0C"/>
    <w:rsid w:val="00071655"/>
    <w:rsid w:val="00072E8B"/>
    <w:rsid w:val="000731F5"/>
    <w:rsid w:val="00075791"/>
    <w:rsid w:val="000770FC"/>
    <w:rsid w:val="000828E8"/>
    <w:rsid w:val="000864B6"/>
    <w:rsid w:val="0008654C"/>
    <w:rsid w:val="000A1AAC"/>
    <w:rsid w:val="000A2AD7"/>
    <w:rsid w:val="000A3B03"/>
    <w:rsid w:val="000B0E85"/>
    <w:rsid w:val="000B429F"/>
    <w:rsid w:val="000B4ADD"/>
    <w:rsid w:val="000C72E9"/>
    <w:rsid w:val="000F04A6"/>
    <w:rsid w:val="000F1043"/>
    <w:rsid w:val="000F2865"/>
    <w:rsid w:val="000F3282"/>
    <w:rsid w:val="000F3649"/>
    <w:rsid w:val="000F50E3"/>
    <w:rsid w:val="000F778D"/>
    <w:rsid w:val="00103587"/>
    <w:rsid w:val="00111EF3"/>
    <w:rsid w:val="00113DA3"/>
    <w:rsid w:val="0011479E"/>
    <w:rsid w:val="00117D93"/>
    <w:rsid w:val="001220BF"/>
    <w:rsid w:val="00130260"/>
    <w:rsid w:val="0013365A"/>
    <w:rsid w:val="00134B93"/>
    <w:rsid w:val="001403E9"/>
    <w:rsid w:val="001421B3"/>
    <w:rsid w:val="001473EA"/>
    <w:rsid w:val="00152147"/>
    <w:rsid w:val="00152DCA"/>
    <w:rsid w:val="001536DB"/>
    <w:rsid w:val="00154071"/>
    <w:rsid w:val="0015461B"/>
    <w:rsid w:val="00161430"/>
    <w:rsid w:val="001624D2"/>
    <w:rsid w:val="0016401F"/>
    <w:rsid w:val="00165B32"/>
    <w:rsid w:val="00171E2E"/>
    <w:rsid w:val="00183484"/>
    <w:rsid w:val="00187A8D"/>
    <w:rsid w:val="00194582"/>
    <w:rsid w:val="001A6A83"/>
    <w:rsid w:val="001B0990"/>
    <w:rsid w:val="001B0CCB"/>
    <w:rsid w:val="001B1C06"/>
    <w:rsid w:val="001B4813"/>
    <w:rsid w:val="001B4EAD"/>
    <w:rsid w:val="001B50E2"/>
    <w:rsid w:val="001B52FA"/>
    <w:rsid w:val="001C1B76"/>
    <w:rsid w:val="001C2832"/>
    <w:rsid w:val="001D4269"/>
    <w:rsid w:val="001D4C75"/>
    <w:rsid w:val="001E2F21"/>
    <w:rsid w:val="001E6573"/>
    <w:rsid w:val="001F09FF"/>
    <w:rsid w:val="001F45E8"/>
    <w:rsid w:val="001F56FC"/>
    <w:rsid w:val="001F61FF"/>
    <w:rsid w:val="00200E32"/>
    <w:rsid w:val="0020459E"/>
    <w:rsid w:val="00207E86"/>
    <w:rsid w:val="00207ED1"/>
    <w:rsid w:val="00211999"/>
    <w:rsid w:val="00212A5F"/>
    <w:rsid w:val="00213528"/>
    <w:rsid w:val="00216D2D"/>
    <w:rsid w:val="0021758D"/>
    <w:rsid w:val="00217D2B"/>
    <w:rsid w:val="00221889"/>
    <w:rsid w:val="00222DF1"/>
    <w:rsid w:val="00225EA9"/>
    <w:rsid w:val="00236569"/>
    <w:rsid w:val="002407D0"/>
    <w:rsid w:val="002517D1"/>
    <w:rsid w:val="00252E26"/>
    <w:rsid w:val="00262CD7"/>
    <w:rsid w:val="00264748"/>
    <w:rsid w:val="0026581F"/>
    <w:rsid w:val="00274079"/>
    <w:rsid w:val="002749C7"/>
    <w:rsid w:val="0027566A"/>
    <w:rsid w:val="00281424"/>
    <w:rsid w:val="00282941"/>
    <w:rsid w:val="002837C6"/>
    <w:rsid w:val="00284308"/>
    <w:rsid w:val="0028765A"/>
    <w:rsid w:val="00287F49"/>
    <w:rsid w:val="00297B3F"/>
    <w:rsid w:val="002A2747"/>
    <w:rsid w:val="002A3135"/>
    <w:rsid w:val="002A615F"/>
    <w:rsid w:val="002B352E"/>
    <w:rsid w:val="002C2D91"/>
    <w:rsid w:val="002C3167"/>
    <w:rsid w:val="002C6830"/>
    <w:rsid w:val="002C77A0"/>
    <w:rsid w:val="002D036F"/>
    <w:rsid w:val="002D6CA4"/>
    <w:rsid w:val="002D7DED"/>
    <w:rsid w:val="002E7630"/>
    <w:rsid w:val="002E78C2"/>
    <w:rsid w:val="00303B46"/>
    <w:rsid w:val="00305361"/>
    <w:rsid w:val="00316DBA"/>
    <w:rsid w:val="00321E47"/>
    <w:rsid w:val="00323DC2"/>
    <w:rsid w:val="0033045E"/>
    <w:rsid w:val="00332370"/>
    <w:rsid w:val="003370D6"/>
    <w:rsid w:val="00342248"/>
    <w:rsid w:val="003431A2"/>
    <w:rsid w:val="003439AD"/>
    <w:rsid w:val="00345112"/>
    <w:rsid w:val="003513A1"/>
    <w:rsid w:val="00353354"/>
    <w:rsid w:val="00355161"/>
    <w:rsid w:val="003563D3"/>
    <w:rsid w:val="00356659"/>
    <w:rsid w:val="00357667"/>
    <w:rsid w:val="00361183"/>
    <w:rsid w:val="00364928"/>
    <w:rsid w:val="00370CAB"/>
    <w:rsid w:val="0037294D"/>
    <w:rsid w:val="00376D12"/>
    <w:rsid w:val="0037748A"/>
    <w:rsid w:val="003801B9"/>
    <w:rsid w:val="0038130D"/>
    <w:rsid w:val="0038142B"/>
    <w:rsid w:val="0038543A"/>
    <w:rsid w:val="00391746"/>
    <w:rsid w:val="003918D4"/>
    <w:rsid w:val="00394213"/>
    <w:rsid w:val="00395D44"/>
    <w:rsid w:val="0039697B"/>
    <w:rsid w:val="003A7434"/>
    <w:rsid w:val="003B59FD"/>
    <w:rsid w:val="003C1B7F"/>
    <w:rsid w:val="003D3047"/>
    <w:rsid w:val="003D44EB"/>
    <w:rsid w:val="003D6EDE"/>
    <w:rsid w:val="003F1CA5"/>
    <w:rsid w:val="003F537B"/>
    <w:rsid w:val="00402EDF"/>
    <w:rsid w:val="00404326"/>
    <w:rsid w:val="00415647"/>
    <w:rsid w:val="00425D94"/>
    <w:rsid w:val="00426CFA"/>
    <w:rsid w:val="004314FC"/>
    <w:rsid w:val="00442B32"/>
    <w:rsid w:val="00443171"/>
    <w:rsid w:val="00445A51"/>
    <w:rsid w:val="004516A3"/>
    <w:rsid w:val="004554F7"/>
    <w:rsid w:val="004566BE"/>
    <w:rsid w:val="00466F4F"/>
    <w:rsid w:val="0047258F"/>
    <w:rsid w:val="00473842"/>
    <w:rsid w:val="0047433D"/>
    <w:rsid w:val="00476E67"/>
    <w:rsid w:val="00477A7A"/>
    <w:rsid w:val="00480E6C"/>
    <w:rsid w:val="004823CD"/>
    <w:rsid w:val="004846BE"/>
    <w:rsid w:val="00493597"/>
    <w:rsid w:val="004950B5"/>
    <w:rsid w:val="004A056E"/>
    <w:rsid w:val="004A26C7"/>
    <w:rsid w:val="004A5F73"/>
    <w:rsid w:val="004B120B"/>
    <w:rsid w:val="004B54AC"/>
    <w:rsid w:val="004C1F5B"/>
    <w:rsid w:val="004C2EA7"/>
    <w:rsid w:val="004C6A42"/>
    <w:rsid w:val="004D361E"/>
    <w:rsid w:val="004E14E4"/>
    <w:rsid w:val="004F386F"/>
    <w:rsid w:val="004F5DCC"/>
    <w:rsid w:val="004F693B"/>
    <w:rsid w:val="004F7F3C"/>
    <w:rsid w:val="00500575"/>
    <w:rsid w:val="005009D0"/>
    <w:rsid w:val="005065AA"/>
    <w:rsid w:val="00510D57"/>
    <w:rsid w:val="0051697E"/>
    <w:rsid w:val="00524279"/>
    <w:rsid w:val="00524572"/>
    <w:rsid w:val="00533855"/>
    <w:rsid w:val="00542459"/>
    <w:rsid w:val="0054264E"/>
    <w:rsid w:val="00543029"/>
    <w:rsid w:val="00546B76"/>
    <w:rsid w:val="00550352"/>
    <w:rsid w:val="005552D0"/>
    <w:rsid w:val="00556D61"/>
    <w:rsid w:val="0055730A"/>
    <w:rsid w:val="00557C9A"/>
    <w:rsid w:val="00564567"/>
    <w:rsid w:val="00564E49"/>
    <w:rsid w:val="00564E5A"/>
    <w:rsid w:val="00565E5A"/>
    <w:rsid w:val="00585420"/>
    <w:rsid w:val="00592D2C"/>
    <w:rsid w:val="00593D4C"/>
    <w:rsid w:val="00595F86"/>
    <w:rsid w:val="00596EC6"/>
    <w:rsid w:val="005A1CC2"/>
    <w:rsid w:val="005A5F27"/>
    <w:rsid w:val="005B132B"/>
    <w:rsid w:val="005B4EB8"/>
    <w:rsid w:val="005C01A8"/>
    <w:rsid w:val="005C5CA7"/>
    <w:rsid w:val="005C74E7"/>
    <w:rsid w:val="005C7FF6"/>
    <w:rsid w:val="005E1AEA"/>
    <w:rsid w:val="005F4B4D"/>
    <w:rsid w:val="00605C16"/>
    <w:rsid w:val="00607AA2"/>
    <w:rsid w:val="006109FB"/>
    <w:rsid w:val="00615F85"/>
    <w:rsid w:val="006209A9"/>
    <w:rsid w:val="006267D5"/>
    <w:rsid w:val="00631439"/>
    <w:rsid w:val="00633B4B"/>
    <w:rsid w:val="00635F41"/>
    <w:rsid w:val="006425E7"/>
    <w:rsid w:val="006462E1"/>
    <w:rsid w:val="0064649F"/>
    <w:rsid w:val="0065280A"/>
    <w:rsid w:val="006551E3"/>
    <w:rsid w:val="00656901"/>
    <w:rsid w:val="00661D52"/>
    <w:rsid w:val="00665DBB"/>
    <w:rsid w:val="0066645A"/>
    <w:rsid w:val="00667699"/>
    <w:rsid w:val="006679AC"/>
    <w:rsid w:val="00670CCE"/>
    <w:rsid w:val="006718A3"/>
    <w:rsid w:val="00681C66"/>
    <w:rsid w:val="006861EF"/>
    <w:rsid w:val="00687A0F"/>
    <w:rsid w:val="00690BE8"/>
    <w:rsid w:val="00691FE8"/>
    <w:rsid w:val="00695BB3"/>
    <w:rsid w:val="006A6782"/>
    <w:rsid w:val="006B0A1F"/>
    <w:rsid w:val="006B0AA6"/>
    <w:rsid w:val="006B1121"/>
    <w:rsid w:val="006B2469"/>
    <w:rsid w:val="006B3F80"/>
    <w:rsid w:val="006B58BD"/>
    <w:rsid w:val="006B5B02"/>
    <w:rsid w:val="006C0371"/>
    <w:rsid w:val="006C2C16"/>
    <w:rsid w:val="006C4208"/>
    <w:rsid w:val="006C67A7"/>
    <w:rsid w:val="006D25E5"/>
    <w:rsid w:val="006D2DCA"/>
    <w:rsid w:val="006E01D0"/>
    <w:rsid w:val="006E0527"/>
    <w:rsid w:val="006E124A"/>
    <w:rsid w:val="006E49BC"/>
    <w:rsid w:val="006F1A0D"/>
    <w:rsid w:val="006F558C"/>
    <w:rsid w:val="006F74CF"/>
    <w:rsid w:val="00700CCE"/>
    <w:rsid w:val="00707503"/>
    <w:rsid w:val="00711BBC"/>
    <w:rsid w:val="007133AA"/>
    <w:rsid w:val="00720990"/>
    <w:rsid w:val="00722873"/>
    <w:rsid w:val="00722A4B"/>
    <w:rsid w:val="007269DC"/>
    <w:rsid w:val="00727D67"/>
    <w:rsid w:val="0073248A"/>
    <w:rsid w:val="00736114"/>
    <w:rsid w:val="0075622F"/>
    <w:rsid w:val="00757193"/>
    <w:rsid w:val="00763F5B"/>
    <w:rsid w:val="00764917"/>
    <w:rsid w:val="007748E1"/>
    <w:rsid w:val="007751D1"/>
    <w:rsid w:val="00780BBE"/>
    <w:rsid w:val="00784C1E"/>
    <w:rsid w:val="00786BA2"/>
    <w:rsid w:val="00786E73"/>
    <w:rsid w:val="00790773"/>
    <w:rsid w:val="007968F8"/>
    <w:rsid w:val="007A4A8F"/>
    <w:rsid w:val="007A573E"/>
    <w:rsid w:val="007A7A56"/>
    <w:rsid w:val="007B3484"/>
    <w:rsid w:val="007B4555"/>
    <w:rsid w:val="007B584E"/>
    <w:rsid w:val="007B7440"/>
    <w:rsid w:val="007B76BE"/>
    <w:rsid w:val="007C2AC8"/>
    <w:rsid w:val="007C5C9C"/>
    <w:rsid w:val="007C6518"/>
    <w:rsid w:val="007D221E"/>
    <w:rsid w:val="007D2DA7"/>
    <w:rsid w:val="007D5CF9"/>
    <w:rsid w:val="007D71FD"/>
    <w:rsid w:val="007D77F1"/>
    <w:rsid w:val="007F1EC6"/>
    <w:rsid w:val="007F2AF8"/>
    <w:rsid w:val="007F4B90"/>
    <w:rsid w:val="007F6DCA"/>
    <w:rsid w:val="008201C5"/>
    <w:rsid w:val="00824CDB"/>
    <w:rsid w:val="0082727B"/>
    <w:rsid w:val="00830FCA"/>
    <w:rsid w:val="00846639"/>
    <w:rsid w:val="00853475"/>
    <w:rsid w:val="00871A15"/>
    <w:rsid w:val="00876089"/>
    <w:rsid w:val="00876C42"/>
    <w:rsid w:val="00877242"/>
    <w:rsid w:val="008772F9"/>
    <w:rsid w:val="00882DE0"/>
    <w:rsid w:val="00883755"/>
    <w:rsid w:val="008870F8"/>
    <w:rsid w:val="008872D6"/>
    <w:rsid w:val="00894A0A"/>
    <w:rsid w:val="008A358E"/>
    <w:rsid w:val="008A52D1"/>
    <w:rsid w:val="008A5B1B"/>
    <w:rsid w:val="008D3E15"/>
    <w:rsid w:val="008D7367"/>
    <w:rsid w:val="008E7414"/>
    <w:rsid w:val="008F39FD"/>
    <w:rsid w:val="00905797"/>
    <w:rsid w:val="009079DD"/>
    <w:rsid w:val="00910929"/>
    <w:rsid w:val="00923F7F"/>
    <w:rsid w:val="00926560"/>
    <w:rsid w:val="009279A3"/>
    <w:rsid w:val="00931407"/>
    <w:rsid w:val="00935D7E"/>
    <w:rsid w:val="00945741"/>
    <w:rsid w:val="00946E32"/>
    <w:rsid w:val="009505FE"/>
    <w:rsid w:val="009525B5"/>
    <w:rsid w:val="0095470D"/>
    <w:rsid w:val="00955A0E"/>
    <w:rsid w:val="009656EB"/>
    <w:rsid w:val="00966B1B"/>
    <w:rsid w:val="00971B46"/>
    <w:rsid w:val="009760CF"/>
    <w:rsid w:val="00980835"/>
    <w:rsid w:val="0098341B"/>
    <w:rsid w:val="00984910"/>
    <w:rsid w:val="009856F3"/>
    <w:rsid w:val="0099498D"/>
    <w:rsid w:val="00995747"/>
    <w:rsid w:val="00995BB6"/>
    <w:rsid w:val="009A3BA8"/>
    <w:rsid w:val="009B3BA6"/>
    <w:rsid w:val="009B56E9"/>
    <w:rsid w:val="009B7651"/>
    <w:rsid w:val="009C213F"/>
    <w:rsid w:val="009C4C06"/>
    <w:rsid w:val="009C6D3D"/>
    <w:rsid w:val="009D1253"/>
    <w:rsid w:val="009D379C"/>
    <w:rsid w:val="009D5967"/>
    <w:rsid w:val="009E151E"/>
    <w:rsid w:val="009E6FCE"/>
    <w:rsid w:val="009F06C3"/>
    <w:rsid w:val="009F0E9C"/>
    <w:rsid w:val="009F234E"/>
    <w:rsid w:val="009F3989"/>
    <w:rsid w:val="009F3C5C"/>
    <w:rsid w:val="009F64FD"/>
    <w:rsid w:val="00A0716E"/>
    <w:rsid w:val="00A07AD5"/>
    <w:rsid w:val="00A13B4F"/>
    <w:rsid w:val="00A15DDE"/>
    <w:rsid w:val="00A15E31"/>
    <w:rsid w:val="00A26A39"/>
    <w:rsid w:val="00A26E94"/>
    <w:rsid w:val="00A270A5"/>
    <w:rsid w:val="00A31B56"/>
    <w:rsid w:val="00A3372C"/>
    <w:rsid w:val="00A339F6"/>
    <w:rsid w:val="00A344B0"/>
    <w:rsid w:val="00A352E9"/>
    <w:rsid w:val="00A3795C"/>
    <w:rsid w:val="00A43830"/>
    <w:rsid w:val="00A441EF"/>
    <w:rsid w:val="00A453E6"/>
    <w:rsid w:val="00A46178"/>
    <w:rsid w:val="00A46AFD"/>
    <w:rsid w:val="00A53246"/>
    <w:rsid w:val="00A539A0"/>
    <w:rsid w:val="00A554AB"/>
    <w:rsid w:val="00A6115D"/>
    <w:rsid w:val="00A63E44"/>
    <w:rsid w:val="00A64957"/>
    <w:rsid w:val="00A75AA1"/>
    <w:rsid w:val="00A80F75"/>
    <w:rsid w:val="00A833A8"/>
    <w:rsid w:val="00A91488"/>
    <w:rsid w:val="00A9212E"/>
    <w:rsid w:val="00A958B5"/>
    <w:rsid w:val="00AA52DA"/>
    <w:rsid w:val="00AB4C0A"/>
    <w:rsid w:val="00AB580D"/>
    <w:rsid w:val="00AC2021"/>
    <w:rsid w:val="00AC203D"/>
    <w:rsid w:val="00AC327D"/>
    <w:rsid w:val="00AC32F9"/>
    <w:rsid w:val="00AD26F9"/>
    <w:rsid w:val="00AD2F89"/>
    <w:rsid w:val="00AD39E3"/>
    <w:rsid w:val="00AD4AB2"/>
    <w:rsid w:val="00AD52A4"/>
    <w:rsid w:val="00AD6287"/>
    <w:rsid w:val="00AE4216"/>
    <w:rsid w:val="00AE57BB"/>
    <w:rsid w:val="00AE6D2D"/>
    <w:rsid w:val="00AE7744"/>
    <w:rsid w:val="00AE7E81"/>
    <w:rsid w:val="00AF1527"/>
    <w:rsid w:val="00AF1974"/>
    <w:rsid w:val="00AF3547"/>
    <w:rsid w:val="00AF3FDD"/>
    <w:rsid w:val="00B01039"/>
    <w:rsid w:val="00B01358"/>
    <w:rsid w:val="00B07DD3"/>
    <w:rsid w:val="00B17201"/>
    <w:rsid w:val="00B20AC1"/>
    <w:rsid w:val="00B21961"/>
    <w:rsid w:val="00B22CA6"/>
    <w:rsid w:val="00B241F2"/>
    <w:rsid w:val="00B24F80"/>
    <w:rsid w:val="00B2506A"/>
    <w:rsid w:val="00B2600E"/>
    <w:rsid w:val="00B31DE9"/>
    <w:rsid w:val="00B355A2"/>
    <w:rsid w:val="00B3575F"/>
    <w:rsid w:val="00B41B06"/>
    <w:rsid w:val="00B43142"/>
    <w:rsid w:val="00B45B8C"/>
    <w:rsid w:val="00B5205F"/>
    <w:rsid w:val="00B5471C"/>
    <w:rsid w:val="00B5482D"/>
    <w:rsid w:val="00B55C75"/>
    <w:rsid w:val="00B5764B"/>
    <w:rsid w:val="00B64C98"/>
    <w:rsid w:val="00B658B2"/>
    <w:rsid w:val="00B766E0"/>
    <w:rsid w:val="00B8133D"/>
    <w:rsid w:val="00B85058"/>
    <w:rsid w:val="00B86DC9"/>
    <w:rsid w:val="00B97F5A"/>
    <w:rsid w:val="00BA231A"/>
    <w:rsid w:val="00BA2ADC"/>
    <w:rsid w:val="00BA737C"/>
    <w:rsid w:val="00BB0E3E"/>
    <w:rsid w:val="00BB10F0"/>
    <w:rsid w:val="00BB1B24"/>
    <w:rsid w:val="00BB21CC"/>
    <w:rsid w:val="00BB275E"/>
    <w:rsid w:val="00BB2F14"/>
    <w:rsid w:val="00BB6058"/>
    <w:rsid w:val="00BB7735"/>
    <w:rsid w:val="00BB7FE4"/>
    <w:rsid w:val="00BC0E65"/>
    <w:rsid w:val="00BC52D8"/>
    <w:rsid w:val="00BC53DD"/>
    <w:rsid w:val="00BC606D"/>
    <w:rsid w:val="00BC68B6"/>
    <w:rsid w:val="00BE0039"/>
    <w:rsid w:val="00BE049D"/>
    <w:rsid w:val="00BE1F9C"/>
    <w:rsid w:val="00BE2AEB"/>
    <w:rsid w:val="00BE62A2"/>
    <w:rsid w:val="00BE75BA"/>
    <w:rsid w:val="00BF0B99"/>
    <w:rsid w:val="00BF0D72"/>
    <w:rsid w:val="00BF39DB"/>
    <w:rsid w:val="00C0451B"/>
    <w:rsid w:val="00C126C6"/>
    <w:rsid w:val="00C13A0C"/>
    <w:rsid w:val="00C171E7"/>
    <w:rsid w:val="00C33235"/>
    <w:rsid w:val="00C41550"/>
    <w:rsid w:val="00C42242"/>
    <w:rsid w:val="00C43D89"/>
    <w:rsid w:val="00C476C9"/>
    <w:rsid w:val="00C509A8"/>
    <w:rsid w:val="00C51490"/>
    <w:rsid w:val="00C529E3"/>
    <w:rsid w:val="00C6734B"/>
    <w:rsid w:val="00C700D5"/>
    <w:rsid w:val="00C713ED"/>
    <w:rsid w:val="00C71993"/>
    <w:rsid w:val="00C7232A"/>
    <w:rsid w:val="00C723C7"/>
    <w:rsid w:val="00C824F6"/>
    <w:rsid w:val="00C82855"/>
    <w:rsid w:val="00C85D40"/>
    <w:rsid w:val="00C87BE2"/>
    <w:rsid w:val="00C94DD6"/>
    <w:rsid w:val="00CA09D1"/>
    <w:rsid w:val="00CA4F8F"/>
    <w:rsid w:val="00CA6B7E"/>
    <w:rsid w:val="00CB6960"/>
    <w:rsid w:val="00CC04CE"/>
    <w:rsid w:val="00CC20DE"/>
    <w:rsid w:val="00CD1405"/>
    <w:rsid w:val="00CD2384"/>
    <w:rsid w:val="00CF0437"/>
    <w:rsid w:val="00CF113D"/>
    <w:rsid w:val="00CF53FD"/>
    <w:rsid w:val="00CF6140"/>
    <w:rsid w:val="00CF6818"/>
    <w:rsid w:val="00D0280E"/>
    <w:rsid w:val="00D064C2"/>
    <w:rsid w:val="00D1091D"/>
    <w:rsid w:val="00D24D16"/>
    <w:rsid w:val="00D2644B"/>
    <w:rsid w:val="00D26BC6"/>
    <w:rsid w:val="00D27DC2"/>
    <w:rsid w:val="00D32DA3"/>
    <w:rsid w:val="00D3367D"/>
    <w:rsid w:val="00D351A0"/>
    <w:rsid w:val="00D44DA6"/>
    <w:rsid w:val="00D45C61"/>
    <w:rsid w:val="00D51F63"/>
    <w:rsid w:val="00D541BD"/>
    <w:rsid w:val="00D56425"/>
    <w:rsid w:val="00D61AB1"/>
    <w:rsid w:val="00D63F26"/>
    <w:rsid w:val="00D65451"/>
    <w:rsid w:val="00D73072"/>
    <w:rsid w:val="00D83955"/>
    <w:rsid w:val="00D841DB"/>
    <w:rsid w:val="00D84BCA"/>
    <w:rsid w:val="00D92DE7"/>
    <w:rsid w:val="00D93957"/>
    <w:rsid w:val="00DA3F59"/>
    <w:rsid w:val="00DA4C9E"/>
    <w:rsid w:val="00DA6B27"/>
    <w:rsid w:val="00DB5E48"/>
    <w:rsid w:val="00DC1455"/>
    <w:rsid w:val="00DC4914"/>
    <w:rsid w:val="00DC68F3"/>
    <w:rsid w:val="00DD0986"/>
    <w:rsid w:val="00DD4DE3"/>
    <w:rsid w:val="00DD653C"/>
    <w:rsid w:val="00DE1AB3"/>
    <w:rsid w:val="00DF4E54"/>
    <w:rsid w:val="00DF72F6"/>
    <w:rsid w:val="00E006D1"/>
    <w:rsid w:val="00E02AE2"/>
    <w:rsid w:val="00E04767"/>
    <w:rsid w:val="00E0623D"/>
    <w:rsid w:val="00E10663"/>
    <w:rsid w:val="00E14870"/>
    <w:rsid w:val="00E148A6"/>
    <w:rsid w:val="00E1723B"/>
    <w:rsid w:val="00E23315"/>
    <w:rsid w:val="00E36C51"/>
    <w:rsid w:val="00E45C2E"/>
    <w:rsid w:val="00E5029F"/>
    <w:rsid w:val="00E57023"/>
    <w:rsid w:val="00E62548"/>
    <w:rsid w:val="00E63247"/>
    <w:rsid w:val="00E63C19"/>
    <w:rsid w:val="00E73D63"/>
    <w:rsid w:val="00E74D92"/>
    <w:rsid w:val="00E74E9A"/>
    <w:rsid w:val="00E771C2"/>
    <w:rsid w:val="00E92E3B"/>
    <w:rsid w:val="00E932B3"/>
    <w:rsid w:val="00E94700"/>
    <w:rsid w:val="00E96D68"/>
    <w:rsid w:val="00EA0428"/>
    <w:rsid w:val="00EA0816"/>
    <w:rsid w:val="00EA7361"/>
    <w:rsid w:val="00EB6FD6"/>
    <w:rsid w:val="00EC243B"/>
    <w:rsid w:val="00EC68FA"/>
    <w:rsid w:val="00EF27B3"/>
    <w:rsid w:val="00EF2D6F"/>
    <w:rsid w:val="00EF31EF"/>
    <w:rsid w:val="00EF4001"/>
    <w:rsid w:val="00EF5B82"/>
    <w:rsid w:val="00F16899"/>
    <w:rsid w:val="00F266EF"/>
    <w:rsid w:val="00F36F9D"/>
    <w:rsid w:val="00F3744F"/>
    <w:rsid w:val="00F56F3C"/>
    <w:rsid w:val="00F571C9"/>
    <w:rsid w:val="00F57C5F"/>
    <w:rsid w:val="00F60E09"/>
    <w:rsid w:val="00F64DC7"/>
    <w:rsid w:val="00F6688D"/>
    <w:rsid w:val="00F70EA0"/>
    <w:rsid w:val="00F84E4C"/>
    <w:rsid w:val="00F85A4F"/>
    <w:rsid w:val="00F87AE1"/>
    <w:rsid w:val="00F9604E"/>
    <w:rsid w:val="00FA3012"/>
    <w:rsid w:val="00FB7820"/>
    <w:rsid w:val="00FC020D"/>
    <w:rsid w:val="00FD02AC"/>
    <w:rsid w:val="00FD0907"/>
    <w:rsid w:val="00FD2249"/>
    <w:rsid w:val="00FD7508"/>
    <w:rsid w:val="00FF6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E74E9A"/>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5">
    <w:name w:val="heading 5"/>
    <w:basedOn w:val="a"/>
    <w:next w:val="a"/>
    <w:link w:val="50"/>
    <w:uiPriority w:val="9"/>
    <w:qFormat/>
    <w:rsid w:val="00707503"/>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707503"/>
    <w:pPr>
      <w:spacing w:before="240" w:after="60"/>
      <w:outlineLvl w:val="5"/>
    </w:pPr>
    <w:rPr>
      <w:rFonts w:ascii="Calibri" w:hAnsi="Calibri"/>
      <w:b/>
      <w:bCs/>
      <w:sz w:val="22"/>
      <w:szCs w:val="22"/>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1">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aliases w:val=" Знак"/>
    <w:basedOn w:val="a"/>
    <w:link w:val="ac"/>
    <w:uiPriority w:val="99"/>
    <w:unhideWhenUsed/>
    <w:rsid w:val="00DF4E54"/>
    <w:pPr>
      <w:tabs>
        <w:tab w:val="center" w:pos="4677"/>
        <w:tab w:val="right" w:pos="9355"/>
      </w:tabs>
    </w:pPr>
    <w:rPr>
      <w:sz w:val="24"/>
    </w:rPr>
  </w:style>
  <w:style w:type="character" w:customStyle="1" w:styleId="ac">
    <w:name w:val="Верхний колонтитул Знак"/>
    <w:aliases w:val=" Знак Знак"/>
    <w:link w:val="ab"/>
    <w:uiPriority w:val="99"/>
    <w:rsid w:val="00DF4E54"/>
    <w:rPr>
      <w:sz w:val="24"/>
      <w:szCs w:val="24"/>
    </w:rPr>
  </w:style>
  <w:style w:type="paragraph" w:customStyle="1" w:styleId="ad">
    <w:name w:val="Знак Знак Знак Знак Знак Знак Знак Знак Знак Знак Знак Знак Знак"/>
    <w:basedOn w:val="a"/>
    <w:rsid w:val="00607AA2"/>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
    <w:rsid w:val="00B01358"/>
    <w:rPr>
      <w:rFonts w:ascii="Verdana" w:hAnsi="Verdana" w:cs="Verdana"/>
      <w:sz w:val="20"/>
      <w:szCs w:val="20"/>
      <w:lang w:val="en-US" w:eastAsia="en-US"/>
    </w:rPr>
  </w:style>
  <w:style w:type="paragraph" w:styleId="af">
    <w:name w:val="Document Map"/>
    <w:basedOn w:val="a"/>
    <w:semiHidden/>
    <w:rsid w:val="00A31B56"/>
    <w:pPr>
      <w:shd w:val="clear" w:color="auto" w:fill="000080"/>
    </w:pPr>
    <w:rPr>
      <w:rFonts w:ascii="Tahoma" w:hAnsi="Tahoma" w:cs="Tahoma"/>
    </w:rPr>
  </w:style>
  <w:style w:type="character" w:customStyle="1" w:styleId="50">
    <w:name w:val="Заголовок 5 Знак"/>
    <w:basedOn w:val="a0"/>
    <w:link w:val="5"/>
    <w:uiPriority w:val="9"/>
    <w:semiHidden/>
    <w:rsid w:val="00707503"/>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707503"/>
    <w:rPr>
      <w:rFonts w:ascii="Calibri" w:eastAsia="Times New Roman" w:hAnsi="Calibri" w:cs="Times New Roman"/>
      <w:b/>
      <w:bCs/>
      <w:sz w:val="22"/>
      <w:szCs w:val="22"/>
    </w:rPr>
  </w:style>
  <w:style w:type="paragraph" w:customStyle="1" w:styleId="af0">
    <w:name w:val="Абзац списку"/>
    <w:basedOn w:val="a"/>
    <w:uiPriority w:val="34"/>
    <w:qFormat/>
    <w:rsid w:val="00AC327D"/>
    <w:pPr>
      <w:ind w:left="708"/>
    </w:pPr>
    <w:rPr>
      <w:sz w:val="24"/>
      <w:lang w:val="uk-UA"/>
    </w:rPr>
  </w:style>
  <w:style w:type="paragraph" w:customStyle="1" w:styleId="af1">
    <w:name w:val="Знак Знак Знак Знак Знак Знак Знак Знак Знак Знак"/>
    <w:basedOn w:val="a"/>
    <w:rsid w:val="00F60E09"/>
    <w:rPr>
      <w:rFonts w:ascii="Verdana" w:hAnsi="Verdana" w:cs="Verdana"/>
      <w:sz w:val="20"/>
      <w:szCs w:val="20"/>
      <w:lang w:val="en-US" w:eastAsia="en-US"/>
    </w:rPr>
  </w:style>
  <w:style w:type="character" w:customStyle="1" w:styleId="apple-style-span">
    <w:name w:val="apple-style-span"/>
    <w:basedOn w:val="a0"/>
    <w:rsid w:val="00FC020D"/>
  </w:style>
  <w:style w:type="character" w:customStyle="1" w:styleId="apple-converted-space">
    <w:name w:val="apple-converted-space"/>
    <w:basedOn w:val="a0"/>
    <w:rsid w:val="00FC020D"/>
  </w:style>
  <w:style w:type="character" w:customStyle="1" w:styleId="10">
    <w:name w:val="Название1"/>
    <w:basedOn w:val="a0"/>
    <w:rsid w:val="00364928"/>
  </w:style>
  <w:style w:type="paragraph" w:customStyle="1" w:styleId="Default">
    <w:name w:val="Default"/>
    <w:rsid w:val="00DA4C9E"/>
    <w:pPr>
      <w:autoSpaceDE w:val="0"/>
      <w:autoSpaceDN w:val="0"/>
      <w:adjustRightInd w:val="0"/>
    </w:pPr>
    <w:rPr>
      <w:color w:val="000000"/>
      <w:sz w:val="24"/>
      <w:szCs w:val="24"/>
      <w:lang w:val="ru-RU" w:eastAsia="ru-RU"/>
    </w:rPr>
  </w:style>
  <w:style w:type="character" w:customStyle="1" w:styleId="A15">
    <w:name w:val="A15"/>
    <w:uiPriority w:val="99"/>
    <w:rsid w:val="00A91488"/>
    <w:rPr>
      <w:rFonts w:cs="PetersburgC"/>
      <w:color w:val="000000"/>
      <w:sz w:val="17"/>
      <w:szCs w:val="17"/>
    </w:rPr>
  </w:style>
  <w:style w:type="paragraph" w:customStyle="1" w:styleId="af2">
    <w:name w:val="Знак Знак Знак Знак Знак Знак Знак Знак Знак Знак Знак Знак"/>
    <w:basedOn w:val="a"/>
    <w:rsid w:val="0033045E"/>
    <w:rPr>
      <w:rFonts w:ascii="Verdana" w:hAnsi="Verdana" w:cs="Verdana"/>
      <w:sz w:val="20"/>
      <w:szCs w:val="20"/>
      <w:lang w:val="en-US" w:eastAsia="en-US"/>
    </w:rPr>
  </w:style>
  <w:style w:type="paragraph" w:customStyle="1" w:styleId="af3">
    <w:name w:val="Знак Знак Знак Знак Знак Знак Знак Знак Знак"/>
    <w:basedOn w:val="a"/>
    <w:rsid w:val="00154071"/>
    <w:rPr>
      <w:rFonts w:ascii="Verdana" w:hAnsi="Verdana" w:cs="Verdana"/>
      <w:sz w:val="20"/>
      <w:szCs w:val="20"/>
      <w:lang w:val="en-US" w:eastAsia="en-US"/>
    </w:rPr>
  </w:style>
  <w:style w:type="character" w:styleId="af4">
    <w:name w:val="Emphasis"/>
    <w:basedOn w:val="a0"/>
    <w:uiPriority w:val="20"/>
    <w:qFormat/>
    <w:rsid w:val="006B1121"/>
    <w:rPr>
      <w:i/>
      <w:iCs/>
    </w:rPr>
  </w:style>
  <w:style w:type="character" w:customStyle="1" w:styleId="personname">
    <w:name w:val="person_name"/>
    <w:basedOn w:val="a0"/>
    <w:rsid w:val="00C42242"/>
  </w:style>
  <w:style w:type="paragraph" w:styleId="af5">
    <w:name w:val="List Paragraph"/>
    <w:basedOn w:val="a"/>
    <w:uiPriority w:val="34"/>
    <w:qFormat/>
    <w:rsid w:val="00DA3F59"/>
    <w:pPr>
      <w:ind w:left="720"/>
      <w:contextualSpacing/>
    </w:pPr>
  </w:style>
  <w:style w:type="paragraph" w:styleId="20">
    <w:name w:val="Body Text Indent 2"/>
    <w:basedOn w:val="a"/>
    <w:link w:val="21"/>
    <w:rsid w:val="00D84BCA"/>
    <w:pPr>
      <w:widowControl w:val="0"/>
      <w:autoSpaceDE w:val="0"/>
      <w:autoSpaceDN w:val="0"/>
      <w:adjustRightInd w:val="0"/>
      <w:spacing w:after="120" w:line="480" w:lineRule="auto"/>
      <w:ind w:left="283"/>
    </w:pPr>
    <w:rPr>
      <w:sz w:val="20"/>
      <w:szCs w:val="20"/>
    </w:rPr>
  </w:style>
  <w:style w:type="character" w:customStyle="1" w:styleId="21">
    <w:name w:val="Основной текст с отступом 2 Знак"/>
    <w:basedOn w:val="a0"/>
    <w:link w:val="20"/>
    <w:rsid w:val="00D84BCA"/>
    <w:rPr>
      <w:lang w:val="ru-RU" w:eastAsia="ru-RU"/>
    </w:rPr>
  </w:style>
  <w:style w:type="paragraph" w:styleId="af6">
    <w:name w:val="Normal (Web)"/>
    <w:basedOn w:val="a"/>
    <w:rsid w:val="00D84BCA"/>
    <w:pPr>
      <w:spacing w:before="100" w:beforeAutospacing="1" w:after="100" w:afterAutospacing="1"/>
    </w:pPr>
    <w:rPr>
      <w:sz w:val="24"/>
    </w:rPr>
  </w:style>
  <w:style w:type="paragraph" w:styleId="22">
    <w:name w:val="List 2"/>
    <w:basedOn w:val="a"/>
    <w:rsid w:val="00D84BCA"/>
    <w:pPr>
      <w:widowControl w:val="0"/>
      <w:autoSpaceDE w:val="0"/>
      <w:autoSpaceDN w:val="0"/>
      <w:adjustRightInd w:val="0"/>
      <w:ind w:left="566" w:hanging="283"/>
    </w:pPr>
    <w:rPr>
      <w:sz w:val="20"/>
      <w:szCs w:val="20"/>
    </w:rPr>
  </w:style>
  <w:style w:type="character" w:customStyle="1" w:styleId="a4">
    <w:name w:val="Нижний колонтитул Знак"/>
    <w:basedOn w:val="a0"/>
    <w:link w:val="a3"/>
    <w:uiPriority w:val="99"/>
    <w:rsid w:val="00171E2E"/>
    <w:rPr>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219487807">
      <w:bodyDiv w:val="1"/>
      <w:marLeft w:val="0"/>
      <w:marRight w:val="0"/>
      <w:marTop w:val="0"/>
      <w:marBottom w:val="0"/>
      <w:divBdr>
        <w:top w:val="none" w:sz="0" w:space="0" w:color="auto"/>
        <w:left w:val="none" w:sz="0" w:space="0" w:color="auto"/>
        <w:bottom w:val="none" w:sz="0" w:space="0" w:color="auto"/>
        <w:right w:val="none" w:sz="0" w:space="0" w:color="auto"/>
      </w:divBdr>
    </w:div>
    <w:div w:id="628781180">
      <w:bodyDiv w:val="1"/>
      <w:marLeft w:val="0"/>
      <w:marRight w:val="0"/>
      <w:marTop w:val="0"/>
      <w:marBottom w:val="0"/>
      <w:divBdr>
        <w:top w:val="none" w:sz="0" w:space="0" w:color="auto"/>
        <w:left w:val="none" w:sz="0" w:space="0" w:color="auto"/>
        <w:bottom w:val="none" w:sz="0" w:space="0" w:color="auto"/>
        <w:right w:val="none" w:sz="0" w:space="0" w:color="auto"/>
      </w:divBdr>
    </w:div>
    <w:div w:id="962998406">
      <w:bodyDiv w:val="1"/>
      <w:marLeft w:val="0"/>
      <w:marRight w:val="0"/>
      <w:marTop w:val="0"/>
      <w:marBottom w:val="0"/>
      <w:divBdr>
        <w:top w:val="none" w:sz="0" w:space="0" w:color="auto"/>
        <w:left w:val="none" w:sz="0" w:space="0" w:color="auto"/>
        <w:bottom w:val="none" w:sz="0" w:space="0" w:color="auto"/>
        <w:right w:val="none" w:sz="0" w:space="0" w:color="auto"/>
      </w:divBdr>
    </w:div>
    <w:div w:id="1467814306">
      <w:bodyDiv w:val="1"/>
      <w:marLeft w:val="0"/>
      <w:marRight w:val="0"/>
      <w:marTop w:val="0"/>
      <w:marBottom w:val="0"/>
      <w:divBdr>
        <w:top w:val="none" w:sz="0" w:space="0" w:color="auto"/>
        <w:left w:val="none" w:sz="0" w:space="0" w:color="auto"/>
        <w:bottom w:val="none" w:sz="0" w:space="0" w:color="auto"/>
        <w:right w:val="none" w:sz="0" w:space="0" w:color="auto"/>
      </w:divBdr>
      <w:divsChild>
        <w:div w:id="756361044">
          <w:marLeft w:val="0"/>
          <w:marRight w:val="0"/>
          <w:marTop w:val="0"/>
          <w:marBottom w:val="0"/>
          <w:divBdr>
            <w:top w:val="none" w:sz="0" w:space="0" w:color="auto"/>
            <w:left w:val="none" w:sz="0" w:space="0" w:color="auto"/>
            <w:bottom w:val="none" w:sz="0" w:space="0" w:color="auto"/>
            <w:right w:val="none" w:sz="0" w:space="0" w:color="auto"/>
          </w:divBdr>
          <w:divsChild>
            <w:div w:id="19051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http://www.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38FF6D-9A03-4B93-9BA1-70F0BB53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2998</Words>
  <Characters>17094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20052</CharactersWithSpaces>
  <SharedDoc>false</SharedDoc>
  <HLinks>
    <vt:vector size="36" baseType="variant">
      <vt:variant>
        <vt:i4>6750247</vt:i4>
      </vt:variant>
      <vt:variant>
        <vt:i4>15</vt:i4>
      </vt:variant>
      <vt:variant>
        <vt:i4>0</vt:i4>
      </vt:variant>
      <vt:variant>
        <vt:i4>5</vt:i4>
      </vt:variant>
      <vt:variant>
        <vt:lpwstr>http://www.ukrstat.gov.ua/</vt:lpwstr>
      </vt:variant>
      <vt:variant>
        <vt:lpwstr/>
      </vt:variant>
      <vt:variant>
        <vt:i4>3342388</vt:i4>
      </vt:variant>
      <vt:variant>
        <vt:i4>12</vt:i4>
      </vt:variant>
      <vt:variant>
        <vt:i4>0</vt:i4>
      </vt:variant>
      <vt:variant>
        <vt:i4>5</vt:i4>
      </vt:variant>
      <vt:variant>
        <vt:lpwstr>http://www.rada.gov.ua/</vt:lpwstr>
      </vt:variant>
      <vt:variant>
        <vt:lpwstr/>
      </vt:variant>
      <vt:variant>
        <vt:i4>327774</vt:i4>
      </vt:variant>
      <vt:variant>
        <vt:i4>9</vt:i4>
      </vt:variant>
      <vt:variant>
        <vt:i4>0</vt:i4>
      </vt:variant>
      <vt:variant>
        <vt:i4>5</vt:i4>
      </vt:variant>
      <vt:variant>
        <vt:lpwstr>http://www.mifin.gov.ua/</vt:lpwstr>
      </vt:variant>
      <vt:variant>
        <vt:lpwstr/>
      </vt:variant>
      <vt:variant>
        <vt:i4>8257587</vt:i4>
      </vt:variant>
      <vt:variant>
        <vt:i4>6</vt:i4>
      </vt:variant>
      <vt:variant>
        <vt:i4>0</vt:i4>
      </vt:variant>
      <vt:variant>
        <vt:i4>5</vt:i4>
      </vt:variant>
      <vt:variant>
        <vt:lpwstr>http://www.kmu.gov.ua/</vt:lpwstr>
      </vt:variant>
      <vt:variant>
        <vt:lpwstr/>
      </vt:variant>
      <vt:variant>
        <vt:i4>4259915</vt:i4>
      </vt:variant>
      <vt:variant>
        <vt:i4>3</vt:i4>
      </vt:variant>
      <vt:variant>
        <vt:i4>0</vt:i4>
      </vt:variant>
      <vt:variant>
        <vt:i4>5</vt:i4>
      </vt:variant>
      <vt:variant>
        <vt:lpwstr>http://www.pfts.com/</vt:lpwstr>
      </vt:variant>
      <vt:variant>
        <vt:lpwstr/>
      </vt:variant>
      <vt:variant>
        <vt:i4>2687038</vt:i4>
      </vt:variant>
      <vt:variant>
        <vt:i4>0</vt:i4>
      </vt:variant>
      <vt:variant>
        <vt:i4>0</vt:i4>
      </vt:variant>
      <vt:variant>
        <vt:i4>5</vt:i4>
      </vt:variant>
      <vt:variant>
        <vt:lpwstr>http://www.bank.gov.ua/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Admin</cp:lastModifiedBy>
  <cp:revision>36</cp:revision>
  <cp:lastPrinted>2018-02-26T09:34:00Z</cp:lastPrinted>
  <dcterms:created xsi:type="dcterms:W3CDTF">2018-09-06T07:20:00Z</dcterms:created>
  <dcterms:modified xsi:type="dcterms:W3CDTF">2019-02-05T08:04:00Z</dcterms:modified>
</cp:coreProperties>
</file>