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26" w:rsidRPr="00342194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42194">
        <w:rPr>
          <w:b/>
          <w:bCs/>
          <w:sz w:val="28"/>
          <w:szCs w:val="28"/>
          <w:lang w:val="uk-UA"/>
        </w:rPr>
        <w:t xml:space="preserve">МІНІСТЕРСТВО </w:t>
      </w:r>
      <w:r>
        <w:rPr>
          <w:b/>
          <w:bCs/>
          <w:sz w:val="28"/>
          <w:szCs w:val="28"/>
          <w:lang w:val="uk-UA"/>
        </w:rPr>
        <w:t>ОСВІТИ І НАУКИ, МОЛОДІ ТА</w:t>
      </w:r>
      <w:r w:rsidRPr="00342194">
        <w:rPr>
          <w:b/>
          <w:bCs/>
          <w:sz w:val="28"/>
          <w:szCs w:val="28"/>
          <w:lang w:val="uk-UA"/>
        </w:rPr>
        <w:t xml:space="preserve"> СПОРТУ</w:t>
      </w:r>
      <w:r>
        <w:rPr>
          <w:b/>
          <w:bCs/>
          <w:sz w:val="28"/>
          <w:szCs w:val="28"/>
          <w:lang w:val="uk-UA"/>
        </w:rPr>
        <w:t xml:space="preserve"> УКРАЇНИ</w:t>
      </w:r>
    </w:p>
    <w:p w:rsidR="007C6626" w:rsidRPr="00342194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42194">
        <w:rPr>
          <w:b/>
          <w:bCs/>
          <w:sz w:val="28"/>
          <w:szCs w:val="28"/>
          <w:lang w:val="uk-UA"/>
        </w:rPr>
        <w:t>МІЖНАРОДНИЙ ЕКОНОМІКО-ГУМАНІТАРНИЙ УНІВЕРСИТЕТ</w:t>
      </w:r>
    </w:p>
    <w:p w:rsidR="007C6626" w:rsidRPr="00342194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342194">
        <w:rPr>
          <w:b/>
          <w:bCs/>
          <w:sz w:val="28"/>
          <w:szCs w:val="28"/>
          <w:lang w:val="uk-UA"/>
        </w:rPr>
        <w:t>ІМЕНІ АКАДЕМІКА СТЕПАНА ДЕМ'ЯНЧУКА</w:t>
      </w: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  <w:lang w:val="uk-UA"/>
        </w:rPr>
      </w:pPr>
    </w:p>
    <w:p w:rsidR="007C6626" w:rsidRPr="00EE2423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  <w:lang w:val="uk-UA"/>
        </w:rPr>
      </w:pPr>
    </w:p>
    <w:p w:rsidR="007C6626" w:rsidRPr="009F06B9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F06B9">
        <w:rPr>
          <w:b/>
          <w:bCs/>
          <w:sz w:val="32"/>
          <w:szCs w:val="32"/>
          <w:lang w:val="uk-UA"/>
        </w:rPr>
        <w:t>А. О. НОГАС</w:t>
      </w:r>
    </w:p>
    <w:p w:rsidR="007C6626" w:rsidRPr="009F06B9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</w:p>
    <w:p w:rsidR="007C6626" w:rsidRPr="009F06B9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32"/>
          <w:szCs w:val="32"/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  <w:lang w:val="uk-UA"/>
        </w:rPr>
      </w:pPr>
    </w:p>
    <w:p w:rsidR="007C6626" w:rsidRPr="009F06B9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4"/>
          <w:szCs w:val="44"/>
          <w:lang w:val="uk-UA"/>
        </w:rPr>
      </w:pPr>
      <w:r w:rsidRPr="009F06B9">
        <w:rPr>
          <w:b/>
          <w:bCs/>
          <w:sz w:val="44"/>
          <w:szCs w:val="44"/>
          <w:lang w:val="uk-UA"/>
        </w:rPr>
        <w:t>ОСНОВИ РЕФЛЕКСОТЕРАПІЇ</w:t>
      </w: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7C6626" w:rsidRPr="00EE63C0" w:rsidRDefault="007C6626" w:rsidP="007C6626">
      <w:pPr>
        <w:shd w:val="clear" w:color="auto" w:fill="FFFFFF"/>
        <w:autoSpaceDE w:val="0"/>
        <w:autoSpaceDN w:val="0"/>
        <w:adjustRightInd w:val="0"/>
        <w:rPr>
          <w:lang w:val="uk-UA"/>
        </w:rPr>
      </w:pPr>
    </w:p>
    <w:p w:rsidR="007C6626" w:rsidRPr="00EE63C0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73800">
        <w:rPr>
          <w:b/>
          <w:bCs/>
          <w:sz w:val="28"/>
          <w:szCs w:val="28"/>
          <w:lang w:val="uk-UA"/>
        </w:rPr>
        <w:t xml:space="preserve">Навчально-методичний </w:t>
      </w:r>
      <w:r>
        <w:rPr>
          <w:b/>
          <w:bCs/>
          <w:sz w:val="28"/>
          <w:szCs w:val="28"/>
          <w:lang w:val="uk-UA"/>
        </w:rPr>
        <w:t>посібник</w:t>
      </w:r>
      <w:r w:rsidRPr="00EE63C0">
        <w:rPr>
          <w:b/>
          <w:bCs/>
          <w:sz w:val="28"/>
          <w:szCs w:val="28"/>
          <w:lang w:val="uk-UA"/>
        </w:rPr>
        <w:t xml:space="preserve"> для студентів </w:t>
      </w:r>
      <w:r w:rsidRPr="00EE63C0">
        <w:rPr>
          <w:b/>
          <w:bCs/>
          <w:sz w:val="28"/>
          <w:szCs w:val="28"/>
          <w:lang w:val="en-US"/>
        </w:rPr>
        <w:t>V</w:t>
      </w:r>
      <w:r w:rsidRPr="00EE63C0">
        <w:rPr>
          <w:b/>
          <w:bCs/>
          <w:sz w:val="28"/>
          <w:szCs w:val="28"/>
        </w:rPr>
        <w:t xml:space="preserve"> </w:t>
      </w:r>
      <w:r w:rsidRPr="00EE63C0">
        <w:rPr>
          <w:b/>
          <w:bCs/>
          <w:sz w:val="28"/>
          <w:szCs w:val="28"/>
          <w:lang w:val="uk-UA"/>
        </w:rPr>
        <w:t>курсу</w:t>
      </w:r>
    </w:p>
    <w:p w:rsidR="007C6626" w:rsidRPr="00EE63C0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E63C0">
        <w:rPr>
          <w:b/>
          <w:bCs/>
          <w:sz w:val="28"/>
          <w:szCs w:val="28"/>
          <w:lang w:val="uk-UA"/>
        </w:rPr>
        <w:t xml:space="preserve">денної </w:t>
      </w:r>
      <w:r>
        <w:rPr>
          <w:b/>
          <w:bCs/>
          <w:sz w:val="28"/>
          <w:szCs w:val="28"/>
          <w:lang w:val="uk-UA"/>
        </w:rPr>
        <w:t xml:space="preserve">та заочної </w:t>
      </w:r>
      <w:r w:rsidRPr="00EE63C0">
        <w:rPr>
          <w:b/>
          <w:bCs/>
          <w:sz w:val="28"/>
          <w:szCs w:val="28"/>
          <w:lang w:val="uk-UA"/>
        </w:rPr>
        <w:t>форми навчання</w:t>
      </w:r>
    </w:p>
    <w:p w:rsidR="007C6626" w:rsidRPr="00EE63C0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(спеціальність</w:t>
      </w:r>
      <w:r w:rsidRPr="00EE63C0">
        <w:rPr>
          <w:b/>
          <w:bCs/>
          <w:sz w:val="28"/>
          <w:szCs w:val="28"/>
          <w:lang w:val="uk-UA"/>
        </w:rPr>
        <w:t xml:space="preserve"> </w:t>
      </w:r>
      <w:r w:rsidRPr="00EE63C0">
        <w:rPr>
          <w:b/>
          <w:bCs/>
          <w:sz w:val="28"/>
          <w:szCs w:val="28"/>
        </w:rPr>
        <w:t xml:space="preserve">7.010202 </w:t>
      </w:r>
      <w:r>
        <w:rPr>
          <w:sz w:val="28"/>
          <w:szCs w:val="28"/>
        </w:rPr>
        <w:t>–</w:t>
      </w:r>
      <w:r w:rsidRPr="00EE63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«Фізична реабілітація»</w:t>
      </w:r>
      <w:r w:rsidRPr="00EE63C0">
        <w:rPr>
          <w:b/>
          <w:bCs/>
          <w:sz w:val="28"/>
          <w:szCs w:val="28"/>
          <w:lang w:val="uk-UA"/>
        </w:rPr>
        <w:t>)</w:t>
      </w: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>
        <w:rPr>
          <w:noProof/>
        </w:rPr>
        <w:drawing>
          <wp:inline distT="0" distB="0" distL="0" distR="0">
            <wp:extent cx="5238750" cy="4400550"/>
            <wp:effectExtent l="0" t="0" r="0" b="0"/>
            <wp:docPr id="1" name="Рисунок 1" descr="ANd9GcSGL4UEGddnApwiAhQJgYCUEBy7rc7IOKI4O-3DDSvDlq4Jp_U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GL4UEGddnApwiAhQJgYCUEBy7rc7IOKI4O-3DDSvDlq4Jp_U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7C6626" w:rsidRDefault="007C6626" w:rsidP="007C6626">
      <w:pPr>
        <w:shd w:val="clear" w:color="auto" w:fill="FFFFFF"/>
        <w:autoSpaceDE w:val="0"/>
        <w:autoSpaceDN w:val="0"/>
        <w:adjustRightInd w:val="0"/>
      </w:pPr>
    </w:p>
    <w:p w:rsidR="007C6626" w:rsidRPr="00EE63C0" w:rsidRDefault="007C6626" w:rsidP="007C6626">
      <w:pPr>
        <w:pStyle w:val="a3"/>
        <w:rPr>
          <w:b/>
          <w:bCs/>
          <w:szCs w:val="28"/>
        </w:rPr>
      </w:pPr>
      <w:r w:rsidRPr="00EE63C0">
        <w:rPr>
          <w:b/>
          <w:bCs/>
          <w:szCs w:val="28"/>
        </w:rPr>
        <w:t xml:space="preserve">Рівне </w:t>
      </w:r>
      <w:r>
        <w:rPr>
          <w:b/>
          <w:bCs/>
          <w:szCs w:val="28"/>
        </w:rPr>
        <w:t>- 2012</w:t>
      </w:r>
    </w:p>
    <w:p w:rsidR="007C6626" w:rsidRDefault="007C6626" w:rsidP="007C6626">
      <w:pPr>
        <w:pStyle w:val="a3"/>
        <w:rPr>
          <w:b/>
          <w:bCs/>
          <w:sz w:val="20"/>
          <w:szCs w:val="20"/>
        </w:rPr>
      </w:pPr>
    </w:p>
    <w:p w:rsidR="007C6626" w:rsidRPr="00A35936" w:rsidRDefault="007C6626" w:rsidP="007C6626">
      <w:pPr>
        <w:pStyle w:val="2"/>
        <w:jc w:val="both"/>
        <w:rPr>
          <w:b/>
          <w:sz w:val="28"/>
          <w:szCs w:val="28"/>
        </w:rPr>
      </w:pPr>
      <w:r w:rsidRPr="00A35936">
        <w:rPr>
          <w:b/>
          <w:sz w:val="28"/>
          <w:szCs w:val="28"/>
        </w:rPr>
        <w:t>ББК 53.54 я 73</w:t>
      </w:r>
    </w:p>
    <w:p w:rsidR="007C6626" w:rsidRPr="00597BAD" w:rsidRDefault="007C6626" w:rsidP="007C6626">
      <w:pPr>
        <w:rPr>
          <w:b/>
          <w:sz w:val="28"/>
          <w:szCs w:val="28"/>
          <w:lang w:val="uk-UA"/>
        </w:rPr>
      </w:pPr>
      <w:r w:rsidRPr="00597BAD">
        <w:rPr>
          <w:b/>
          <w:sz w:val="28"/>
          <w:szCs w:val="28"/>
          <w:lang w:val="uk-UA"/>
        </w:rPr>
        <w:t xml:space="preserve">         </w:t>
      </w:r>
      <w:r w:rsidRPr="00597BAD">
        <w:rPr>
          <w:b/>
          <w:sz w:val="28"/>
          <w:szCs w:val="28"/>
        </w:rPr>
        <w:t xml:space="preserve">Н 76 </w:t>
      </w:r>
    </w:p>
    <w:p w:rsidR="007C6626" w:rsidRDefault="007C6626" w:rsidP="007C6626">
      <w:pPr>
        <w:rPr>
          <w:b/>
          <w:bCs/>
          <w:sz w:val="28"/>
          <w:lang w:val="uk-UA"/>
        </w:rPr>
      </w:pPr>
    </w:p>
    <w:p w:rsidR="007C6626" w:rsidRPr="00FF5687" w:rsidRDefault="007C6626" w:rsidP="007C6626">
      <w:pPr>
        <w:rPr>
          <w:b/>
          <w:bCs/>
          <w:sz w:val="28"/>
          <w:lang w:val="uk-UA"/>
        </w:rPr>
      </w:pPr>
    </w:p>
    <w:p w:rsidR="007C6626" w:rsidRDefault="007C6626" w:rsidP="007C6626">
      <w:pPr>
        <w:rPr>
          <w:b/>
          <w:bCs/>
          <w:sz w:val="28"/>
        </w:rPr>
      </w:pPr>
    </w:p>
    <w:p w:rsidR="007C6626" w:rsidRPr="00694520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А. О. </w:t>
      </w:r>
      <w:proofErr w:type="spellStart"/>
      <w:r>
        <w:rPr>
          <w:b/>
          <w:sz w:val="28"/>
          <w:szCs w:val="28"/>
        </w:rPr>
        <w:t>Ногас</w:t>
      </w:r>
      <w:proofErr w:type="spellEnd"/>
      <w:r>
        <w:rPr>
          <w:b/>
          <w:sz w:val="28"/>
          <w:szCs w:val="28"/>
          <w:lang w:val="uk-UA"/>
        </w:rPr>
        <w:t xml:space="preserve">. Основи </w:t>
      </w:r>
      <w:proofErr w:type="spellStart"/>
      <w:r>
        <w:rPr>
          <w:b/>
          <w:sz w:val="28"/>
          <w:szCs w:val="28"/>
          <w:lang w:val="uk-UA"/>
        </w:rPr>
        <w:t>рефлексотерапії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FF568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авчально-методичний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</w:t>
      </w:r>
      <w:proofErr w:type="spellEnd"/>
      <w:r>
        <w:rPr>
          <w:sz w:val="28"/>
          <w:szCs w:val="28"/>
        </w:rPr>
        <w:t>,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>. – 1</w:t>
      </w:r>
      <w:r>
        <w:rPr>
          <w:sz w:val="28"/>
          <w:szCs w:val="28"/>
          <w:lang w:val="uk-UA"/>
        </w:rPr>
        <w:t>28</w:t>
      </w:r>
      <w:r>
        <w:rPr>
          <w:sz w:val="28"/>
          <w:szCs w:val="28"/>
        </w:rPr>
        <w:t xml:space="preserve"> с.</w:t>
      </w:r>
    </w:p>
    <w:p w:rsidR="007C6626" w:rsidRPr="00C304F1" w:rsidRDefault="007C6626" w:rsidP="007C6626">
      <w:pPr>
        <w:rPr>
          <w:b/>
          <w:bCs/>
          <w:sz w:val="28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360" w:lineRule="auto"/>
        <w:ind w:left="1134" w:right="567" w:firstLine="737"/>
        <w:jc w:val="both"/>
        <w:rPr>
          <w:rFonts w:ascii="Times New Roman CYR" w:hAnsi="Times New Roman CYR"/>
          <w:lang w:val="uk-UA"/>
        </w:rPr>
      </w:pPr>
    </w:p>
    <w:p w:rsidR="007C6626" w:rsidRPr="00FF5687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360" w:lineRule="auto"/>
        <w:ind w:left="1134" w:right="567" w:hanging="1134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ab/>
      </w:r>
      <w:r w:rsidRPr="00FF5687"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360" w:lineRule="auto"/>
        <w:ind w:left="1134" w:right="567" w:firstLine="737"/>
        <w:jc w:val="both"/>
        <w:rPr>
          <w:rFonts w:ascii="Times New Roman CYR" w:hAnsi="Times New Roman CYR"/>
          <w:lang w:val="uk-UA"/>
        </w:rPr>
      </w:pPr>
    </w:p>
    <w:p w:rsidR="007C6626" w:rsidRPr="00FF5687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360" w:lineRule="auto"/>
        <w:ind w:left="1134" w:right="567" w:firstLine="737"/>
        <w:jc w:val="both"/>
        <w:rPr>
          <w:rFonts w:ascii="Times New Roman CYR" w:hAnsi="Times New Roman CYR"/>
          <w:lang w:val="uk-UA"/>
        </w:rPr>
      </w:pPr>
    </w:p>
    <w:p w:rsidR="007C6626" w:rsidRPr="00637863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360" w:lineRule="auto"/>
        <w:ind w:right="567"/>
        <w:jc w:val="both"/>
        <w:rPr>
          <w:b/>
          <w:i/>
          <w:caps/>
          <w:sz w:val="28"/>
          <w:szCs w:val="28"/>
        </w:rPr>
      </w:pPr>
      <w:r w:rsidRPr="00637863">
        <w:rPr>
          <w:b/>
          <w:i/>
          <w:caps/>
          <w:sz w:val="28"/>
          <w:szCs w:val="28"/>
        </w:rPr>
        <w:t>Рецензенти:</w:t>
      </w:r>
    </w:p>
    <w:p w:rsidR="007C6626" w:rsidRPr="00600C14" w:rsidRDefault="007C6626" w:rsidP="007C6626">
      <w:pPr>
        <w:pStyle w:val="21"/>
        <w:spacing w:line="240" w:lineRule="atLeast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Pr="004358E1">
        <w:rPr>
          <w:b/>
          <w:sz w:val="28"/>
          <w:szCs w:val="28"/>
          <w:lang w:val="uk-UA"/>
        </w:rPr>
        <w:t xml:space="preserve">І. М. </w:t>
      </w:r>
      <w:proofErr w:type="spellStart"/>
      <w:r w:rsidRPr="004358E1">
        <w:rPr>
          <w:b/>
          <w:sz w:val="28"/>
          <w:szCs w:val="28"/>
          <w:lang w:val="uk-UA"/>
        </w:rPr>
        <w:t>Григус</w:t>
      </w:r>
      <w:proofErr w:type="spellEnd"/>
      <w:r w:rsidRPr="00600C1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600C14">
        <w:rPr>
          <w:b/>
          <w:i/>
          <w:sz w:val="28"/>
          <w:szCs w:val="28"/>
          <w:lang w:val="uk-UA"/>
        </w:rPr>
        <w:t>–</w:t>
      </w:r>
      <w:r>
        <w:rPr>
          <w:b/>
          <w:i/>
          <w:sz w:val="28"/>
          <w:szCs w:val="28"/>
          <w:lang w:val="uk-UA"/>
        </w:rPr>
        <w:t xml:space="preserve"> </w:t>
      </w:r>
      <w:r w:rsidRPr="00600C14">
        <w:rPr>
          <w:sz w:val="28"/>
          <w:szCs w:val="28"/>
          <w:lang w:val="uk-UA"/>
        </w:rPr>
        <w:t>д</w:t>
      </w:r>
      <w:r w:rsidRPr="00194874">
        <w:rPr>
          <w:sz w:val="28"/>
          <w:szCs w:val="28"/>
          <w:lang w:val="uk-UA"/>
        </w:rPr>
        <w:t>октор медичних наук</w:t>
      </w:r>
      <w:r w:rsidRPr="00600C14">
        <w:rPr>
          <w:sz w:val="28"/>
          <w:szCs w:val="28"/>
          <w:lang w:val="uk-UA"/>
        </w:rPr>
        <w:t>, проф</w:t>
      </w:r>
      <w:r w:rsidRPr="00194874">
        <w:rPr>
          <w:sz w:val="28"/>
          <w:szCs w:val="28"/>
          <w:lang w:val="uk-UA"/>
        </w:rPr>
        <w:t>есор</w:t>
      </w:r>
      <w:r w:rsidRPr="00600C14">
        <w:rPr>
          <w:sz w:val="28"/>
          <w:szCs w:val="28"/>
          <w:lang w:val="uk-UA"/>
        </w:rPr>
        <w:t xml:space="preserve">, </w:t>
      </w:r>
      <w:r w:rsidRPr="00194874">
        <w:rPr>
          <w:sz w:val="28"/>
          <w:szCs w:val="28"/>
          <w:lang w:val="uk-UA"/>
        </w:rPr>
        <w:t>проректор з</w:t>
      </w:r>
      <w:r>
        <w:rPr>
          <w:sz w:val="28"/>
          <w:szCs w:val="28"/>
          <w:lang w:val="uk-UA"/>
        </w:rPr>
        <w:t xml:space="preserve"> </w:t>
      </w:r>
      <w:r w:rsidRPr="00194874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194874">
        <w:rPr>
          <w:sz w:val="28"/>
          <w:szCs w:val="28"/>
          <w:lang w:val="uk-UA"/>
        </w:rPr>
        <w:t>навчально-методичної</w:t>
      </w:r>
      <w:r>
        <w:rPr>
          <w:sz w:val="28"/>
          <w:szCs w:val="28"/>
          <w:lang w:val="uk-UA"/>
        </w:rPr>
        <w:t xml:space="preserve"> роботи Міжнародного економіко-гуманітарного університету ім. академіка Степана Дем'янчука </w:t>
      </w:r>
      <w:r w:rsidRPr="0019487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Pr="00194874">
        <w:rPr>
          <w:sz w:val="28"/>
          <w:szCs w:val="28"/>
          <w:lang w:val="uk-UA"/>
        </w:rPr>
        <w:t xml:space="preserve"> </w:t>
      </w:r>
    </w:p>
    <w:p w:rsidR="007C6626" w:rsidRPr="00600C14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240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597BAD">
        <w:rPr>
          <w:b/>
          <w:sz w:val="28"/>
          <w:szCs w:val="28"/>
          <w:lang w:val="uk-UA"/>
        </w:rPr>
        <w:t xml:space="preserve">А. С. </w:t>
      </w:r>
      <w:proofErr w:type="spellStart"/>
      <w:r w:rsidRPr="00597BAD">
        <w:rPr>
          <w:b/>
          <w:sz w:val="28"/>
          <w:szCs w:val="28"/>
          <w:lang w:val="uk-UA"/>
        </w:rPr>
        <w:t>Вовканич</w:t>
      </w:r>
      <w:proofErr w:type="spellEnd"/>
      <w:r w:rsidRPr="00597BAD">
        <w:rPr>
          <w:sz w:val="28"/>
          <w:szCs w:val="28"/>
          <w:lang w:val="uk-UA"/>
        </w:rPr>
        <w:t xml:space="preserve"> – кандидат біологічних наук, доцент, </w:t>
      </w:r>
      <w:r w:rsidRPr="006E340A">
        <w:rPr>
          <w:sz w:val="28"/>
          <w:szCs w:val="28"/>
          <w:lang w:val="uk-UA"/>
        </w:rPr>
        <w:t xml:space="preserve">завідувач кафедри фізичної реабілітації Львівського державного університету фізичної культури. </w:t>
      </w:r>
      <w:r w:rsidRPr="00600C14">
        <w:rPr>
          <w:b/>
          <w:sz w:val="28"/>
          <w:szCs w:val="28"/>
          <w:lang w:val="uk-UA"/>
        </w:rPr>
        <w:t xml:space="preserve"> </w:t>
      </w: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240" w:lineRule="atLeast"/>
        <w:jc w:val="center"/>
        <w:rPr>
          <w:sz w:val="28"/>
          <w:szCs w:val="28"/>
          <w:lang w:val="uk-UA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jc w:val="center"/>
        <w:rPr>
          <w:sz w:val="28"/>
          <w:szCs w:val="28"/>
          <w:lang w:val="uk-UA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jc w:val="center"/>
        <w:rPr>
          <w:sz w:val="28"/>
          <w:szCs w:val="28"/>
          <w:lang w:val="uk-UA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jc w:val="center"/>
        <w:rPr>
          <w:sz w:val="28"/>
          <w:szCs w:val="28"/>
          <w:lang w:val="uk-UA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jc w:val="center"/>
        <w:rPr>
          <w:sz w:val="28"/>
          <w:szCs w:val="28"/>
          <w:lang w:val="uk-UA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хвал</w:t>
      </w:r>
      <w:r>
        <w:rPr>
          <w:sz w:val="28"/>
          <w:szCs w:val="28"/>
          <w:lang w:val="uk-UA"/>
        </w:rPr>
        <w:t>ено</w:t>
      </w:r>
      <w:proofErr w:type="spellEnd"/>
      <w:r>
        <w:rPr>
          <w:sz w:val="28"/>
          <w:szCs w:val="28"/>
          <w:lang w:val="uk-UA"/>
        </w:rPr>
        <w:t xml:space="preserve"> до друку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рад</w:t>
      </w:r>
      <w:proofErr w:type="spellStart"/>
      <w:r>
        <w:rPr>
          <w:sz w:val="28"/>
          <w:szCs w:val="28"/>
          <w:lang w:val="uk-UA"/>
        </w:rPr>
        <w:t>ою</w:t>
      </w:r>
      <w:proofErr w:type="spellEnd"/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jc w:val="center"/>
        <w:rPr>
          <w:sz w:val="28"/>
          <w:szCs w:val="28"/>
          <w:lang w:val="uk-UA"/>
        </w:rPr>
      </w:pPr>
      <w:proofErr w:type="spellStart"/>
      <w:r w:rsidRPr="00637863">
        <w:rPr>
          <w:sz w:val="28"/>
          <w:szCs w:val="28"/>
        </w:rPr>
        <w:t>Міжнародного</w:t>
      </w:r>
      <w:proofErr w:type="spellEnd"/>
      <w:r w:rsidRPr="00637863">
        <w:rPr>
          <w:sz w:val="28"/>
          <w:szCs w:val="28"/>
        </w:rPr>
        <w:t xml:space="preserve"> </w:t>
      </w:r>
      <w:proofErr w:type="spellStart"/>
      <w:r w:rsidRPr="00637863">
        <w:rPr>
          <w:sz w:val="28"/>
          <w:szCs w:val="28"/>
        </w:rPr>
        <w:t>економіко-гуманітарного</w:t>
      </w:r>
      <w:proofErr w:type="spellEnd"/>
      <w:r w:rsidRPr="00637863">
        <w:rPr>
          <w:sz w:val="28"/>
          <w:szCs w:val="28"/>
        </w:rPr>
        <w:t xml:space="preserve"> </w:t>
      </w:r>
      <w:proofErr w:type="spellStart"/>
      <w:r w:rsidRPr="00637863">
        <w:rPr>
          <w:sz w:val="28"/>
          <w:szCs w:val="28"/>
        </w:rPr>
        <w:t>університету</w:t>
      </w:r>
      <w:proofErr w:type="spellEnd"/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jc w:val="center"/>
        <w:rPr>
          <w:sz w:val="28"/>
          <w:szCs w:val="28"/>
          <w:lang w:val="uk-UA"/>
        </w:rPr>
      </w:pPr>
      <w:proofErr w:type="spellStart"/>
      <w:r w:rsidRPr="00637863">
        <w:rPr>
          <w:sz w:val="28"/>
          <w:szCs w:val="28"/>
        </w:rPr>
        <w:t>імені</w:t>
      </w:r>
      <w:proofErr w:type="spellEnd"/>
      <w:r w:rsidRPr="00637863">
        <w:rPr>
          <w:sz w:val="28"/>
          <w:szCs w:val="28"/>
        </w:rPr>
        <w:t xml:space="preserve"> </w:t>
      </w:r>
      <w:proofErr w:type="spellStart"/>
      <w:r w:rsidRPr="00637863">
        <w:rPr>
          <w:sz w:val="28"/>
          <w:szCs w:val="28"/>
        </w:rPr>
        <w:t>академіка</w:t>
      </w:r>
      <w:proofErr w:type="spellEnd"/>
      <w:r w:rsidRPr="00637863">
        <w:rPr>
          <w:sz w:val="28"/>
          <w:szCs w:val="28"/>
        </w:rPr>
        <w:t xml:space="preserve"> Степана </w:t>
      </w:r>
      <w:proofErr w:type="spellStart"/>
      <w:r w:rsidRPr="00637863">
        <w:rPr>
          <w:sz w:val="28"/>
          <w:szCs w:val="28"/>
        </w:rPr>
        <w:t>Дем’янчука</w:t>
      </w:r>
      <w:proofErr w:type="spellEnd"/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jc w:val="center"/>
        <w:rPr>
          <w:sz w:val="28"/>
          <w:szCs w:val="28"/>
        </w:rPr>
      </w:pPr>
      <w:r w:rsidRPr="00637863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П</w:t>
      </w:r>
      <w:proofErr w:type="spellStart"/>
      <w:r w:rsidRPr="00637863">
        <w:rPr>
          <w:sz w:val="28"/>
          <w:szCs w:val="28"/>
        </w:rPr>
        <w:t>ротокол</w:t>
      </w:r>
      <w:proofErr w:type="spellEnd"/>
      <w:r w:rsidRPr="00637863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1</w:t>
      </w:r>
      <w:r w:rsidRPr="00637863">
        <w:rPr>
          <w:sz w:val="28"/>
          <w:szCs w:val="28"/>
        </w:rPr>
        <w:t xml:space="preserve"> </w:t>
      </w:r>
      <w:proofErr w:type="spellStart"/>
      <w:r w:rsidRPr="00637863">
        <w:rPr>
          <w:sz w:val="28"/>
          <w:szCs w:val="28"/>
        </w:rPr>
        <w:t>від</w:t>
      </w:r>
      <w:proofErr w:type="spellEnd"/>
      <w:r w:rsidRPr="00637863">
        <w:rPr>
          <w:sz w:val="28"/>
          <w:szCs w:val="28"/>
        </w:rPr>
        <w:t xml:space="preserve"> </w:t>
      </w:r>
      <w:r w:rsidRPr="00597BAD">
        <w:rPr>
          <w:sz w:val="28"/>
          <w:szCs w:val="28"/>
        </w:rPr>
        <w:t>2</w:t>
      </w:r>
      <w:r w:rsidRPr="00597BAD">
        <w:rPr>
          <w:sz w:val="28"/>
          <w:szCs w:val="28"/>
          <w:lang w:val="uk-UA"/>
        </w:rPr>
        <w:t>6</w:t>
      </w:r>
      <w:r w:rsidRPr="00597BA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12</w:t>
      </w:r>
      <w:r w:rsidRPr="00637863">
        <w:rPr>
          <w:sz w:val="28"/>
          <w:szCs w:val="28"/>
        </w:rPr>
        <w:t xml:space="preserve"> року).</w:t>
      </w: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ind w:firstLine="540"/>
        <w:jc w:val="center"/>
        <w:rPr>
          <w:sz w:val="28"/>
          <w:szCs w:val="28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ind w:firstLine="540"/>
        <w:jc w:val="center"/>
        <w:rPr>
          <w:sz w:val="28"/>
          <w:szCs w:val="28"/>
        </w:rPr>
      </w:pPr>
    </w:p>
    <w:p w:rsidR="007C6626" w:rsidRDefault="007C6626" w:rsidP="007C6626">
      <w:pPr>
        <w:jc w:val="center"/>
        <w:rPr>
          <w:b/>
          <w:bCs/>
          <w:sz w:val="28"/>
          <w:lang w:val="uk-UA"/>
        </w:rPr>
      </w:pPr>
    </w:p>
    <w:p w:rsidR="007C6626" w:rsidRDefault="007C6626" w:rsidP="007C6626">
      <w:pPr>
        <w:jc w:val="center"/>
        <w:rPr>
          <w:b/>
          <w:bCs/>
          <w:sz w:val="28"/>
          <w:lang w:val="uk-UA"/>
        </w:rPr>
      </w:pPr>
    </w:p>
    <w:p w:rsidR="007C6626" w:rsidRDefault="007C6626" w:rsidP="007C6626">
      <w:pPr>
        <w:jc w:val="center"/>
        <w:rPr>
          <w:b/>
          <w:bCs/>
          <w:sz w:val="28"/>
          <w:lang w:val="uk-UA"/>
        </w:rPr>
      </w:pPr>
    </w:p>
    <w:p w:rsidR="007C6626" w:rsidRDefault="007C6626" w:rsidP="007C6626">
      <w:pPr>
        <w:jc w:val="center"/>
        <w:rPr>
          <w:b/>
          <w:bCs/>
          <w:sz w:val="28"/>
          <w:lang w:val="uk-UA"/>
        </w:rPr>
      </w:pPr>
    </w:p>
    <w:p w:rsidR="007C6626" w:rsidRDefault="007C6626" w:rsidP="007C6626">
      <w:pPr>
        <w:jc w:val="center"/>
        <w:rPr>
          <w:b/>
          <w:bCs/>
          <w:sz w:val="28"/>
          <w:lang w:val="uk-UA"/>
        </w:rPr>
      </w:pPr>
    </w:p>
    <w:p w:rsidR="007C6626" w:rsidRDefault="007C6626" w:rsidP="007C6626">
      <w:pPr>
        <w:jc w:val="center"/>
        <w:rPr>
          <w:b/>
          <w:bCs/>
          <w:sz w:val="28"/>
          <w:lang w:val="uk-UA"/>
        </w:rPr>
      </w:pPr>
    </w:p>
    <w:p w:rsidR="007C6626" w:rsidRDefault="007C6626" w:rsidP="007C6626">
      <w:pPr>
        <w:jc w:val="center"/>
        <w:rPr>
          <w:b/>
          <w:bCs/>
          <w:sz w:val="28"/>
          <w:lang w:val="uk-UA"/>
        </w:rPr>
      </w:pPr>
    </w:p>
    <w:p w:rsidR="007C6626" w:rsidRPr="009E57BC" w:rsidRDefault="007C6626" w:rsidP="007C6626">
      <w:pPr>
        <w:jc w:val="center"/>
        <w:rPr>
          <w:b/>
          <w:bCs/>
          <w:sz w:val="28"/>
          <w:lang w:val="uk-UA"/>
        </w:rPr>
      </w:pPr>
    </w:p>
    <w:p w:rsidR="007C6626" w:rsidRDefault="007C6626" w:rsidP="007C6626">
      <w:pPr>
        <w:jc w:val="center"/>
        <w:rPr>
          <w:b/>
          <w:bCs/>
          <w:sz w:val="28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360" w:lineRule="auto"/>
        <w:ind w:right="567" w:firstLine="540"/>
        <w:jc w:val="both"/>
        <w:rPr>
          <w:b/>
          <w:sz w:val="28"/>
          <w:szCs w:val="28"/>
          <w:lang w:val="uk-UA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360" w:lineRule="auto"/>
        <w:ind w:right="567" w:firstLine="540"/>
        <w:jc w:val="both"/>
        <w:rPr>
          <w:b/>
          <w:sz w:val="28"/>
          <w:szCs w:val="28"/>
          <w:lang w:val="uk-UA"/>
        </w:rPr>
      </w:pPr>
    </w:p>
    <w:p w:rsidR="007C6626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360" w:lineRule="auto"/>
        <w:ind w:right="567" w:firstLine="540"/>
        <w:jc w:val="both"/>
        <w:rPr>
          <w:b/>
          <w:sz w:val="28"/>
          <w:szCs w:val="28"/>
          <w:lang w:val="uk-UA"/>
        </w:rPr>
      </w:pPr>
    </w:p>
    <w:p w:rsidR="007C6626" w:rsidRPr="00C2416C" w:rsidRDefault="007C6626" w:rsidP="007C6626">
      <w:pPr>
        <w:tabs>
          <w:tab w:val="left" w:pos="738"/>
          <w:tab w:val="left" w:pos="6933"/>
          <w:tab w:val="left" w:pos="8298"/>
          <w:tab w:val="left" w:pos="9663"/>
        </w:tabs>
        <w:spacing w:line="360" w:lineRule="auto"/>
        <w:ind w:right="567"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© </w:t>
      </w:r>
      <w:proofErr w:type="spellStart"/>
      <w:r w:rsidRPr="00694520">
        <w:rPr>
          <w:b/>
          <w:sz w:val="28"/>
          <w:szCs w:val="28"/>
        </w:rPr>
        <w:t>Ногас</w:t>
      </w:r>
      <w:proofErr w:type="spellEnd"/>
      <w:r w:rsidRPr="00694520">
        <w:rPr>
          <w:b/>
          <w:sz w:val="28"/>
          <w:szCs w:val="28"/>
        </w:rPr>
        <w:t xml:space="preserve"> А.О.</w:t>
      </w:r>
      <w:r>
        <w:rPr>
          <w:b/>
          <w:sz w:val="28"/>
          <w:szCs w:val="28"/>
          <w:lang w:val="uk-UA"/>
        </w:rPr>
        <w:t>, 2012.</w:t>
      </w:r>
    </w:p>
    <w:p w:rsidR="007C6626" w:rsidRPr="00C2416C" w:rsidRDefault="007C6626" w:rsidP="007C6626">
      <w:pPr>
        <w:pStyle w:val="a3"/>
        <w:rPr>
          <w:b/>
        </w:rPr>
      </w:pPr>
      <w:r w:rsidRPr="00C2416C">
        <w:rPr>
          <w:b/>
        </w:rPr>
        <w:lastRenderedPageBreak/>
        <w:t>ЗМІСТ</w:t>
      </w: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  <w:spacing w:line="480" w:lineRule="auto"/>
        <w:jc w:val="left"/>
      </w:pPr>
      <w:r w:rsidRPr="002740D4">
        <w:rPr>
          <w:b/>
        </w:rPr>
        <w:t>П</w:t>
      </w:r>
      <w:r>
        <w:rPr>
          <w:b/>
        </w:rPr>
        <w:t>ЕРЕДМОВА</w:t>
      </w:r>
      <w:r>
        <w:t>……………………………………………………………………….4</w:t>
      </w:r>
    </w:p>
    <w:p w:rsidR="007C6626" w:rsidRDefault="007C6626" w:rsidP="007C6626">
      <w:pPr>
        <w:pStyle w:val="a3"/>
        <w:spacing w:line="480" w:lineRule="auto"/>
        <w:jc w:val="both"/>
      </w:pPr>
      <w:r w:rsidRPr="002740D4">
        <w:rPr>
          <w:b/>
        </w:rPr>
        <w:t>Робоча навчальна програма з дисципліни «</w:t>
      </w:r>
      <w:proofErr w:type="spellStart"/>
      <w:r w:rsidRPr="002740D4">
        <w:rPr>
          <w:b/>
        </w:rPr>
        <w:t>Рефлексотерапія</w:t>
      </w:r>
      <w:proofErr w:type="spellEnd"/>
      <w:r w:rsidRPr="002740D4">
        <w:rPr>
          <w:b/>
        </w:rPr>
        <w:t>»</w:t>
      </w:r>
      <w:r>
        <w:t>………………6</w:t>
      </w:r>
    </w:p>
    <w:p w:rsidR="007C6626" w:rsidRPr="009300DC" w:rsidRDefault="007C6626" w:rsidP="007C6626">
      <w:pPr>
        <w:pStyle w:val="a3"/>
        <w:spacing w:line="480" w:lineRule="auto"/>
        <w:jc w:val="both"/>
      </w:pPr>
      <w:r w:rsidRPr="009300DC">
        <w:rPr>
          <w:b/>
        </w:rPr>
        <w:t>Зм</w:t>
      </w:r>
      <w:r>
        <w:rPr>
          <w:b/>
        </w:rPr>
        <w:t>і</w:t>
      </w:r>
      <w:r w:rsidRPr="009300DC">
        <w:rPr>
          <w:b/>
        </w:rPr>
        <w:t>ст лекцій</w:t>
      </w:r>
      <w:r w:rsidRPr="009300DC">
        <w:t>………………………………………………………</w:t>
      </w:r>
      <w:r>
        <w:t>………………..14</w:t>
      </w:r>
    </w:p>
    <w:p w:rsidR="007C6626" w:rsidRDefault="007C6626" w:rsidP="007C6626">
      <w:pPr>
        <w:pStyle w:val="a3"/>
        <w:spacing w:line="480" w:lineRule="auto"/>
        <w:jc w:val="both"/>
      </w:pPr>
      <w:r w:rsidRPr="002740D4">
        <w:rPr>
          <w:b/>
        </w:rPr>
        <w:t>Лекція № 1.</w:t>
      </w:r>
      <w:r>
        <w:t xml:space="preserve"> Історія виникнення </w:t>
      </w:r>
      <w:proofErr w:type="spellStart"/>
      <w:r>
        <w:t>рефлексотерапії</w:t>
      </w:r>
      <w:proofErr w:type="spellEnd"/>
      <w:r>
        <w:t>……………………………….14</w:t>
      </w:r>
    </w:p>
    <w:p w:rsidR="007C6626" w:rsidRDefault="007C6626" w:rsidP="007C6626">
      <w:pPr>
        <w:pStyle w:val="a3"/>
        <w:spacing w:line="480" w:lineRule="auto"/>
        <w:jc w:val="both"/>
      </w:pPr>
      <w:r w:rsidRPr="004C1CF8">
        <w:rPr>
          <w:b/>
        </w:rPr>
        <w:t>Лекція № 2.</w:t>
      </w:r>
      <w:r>
        <w:t xml:space="preserve"> Теоретичні аспекти східної </w:t>
      </w:r>
      <w:proofErr w:type="spellStart"/>
      <w:r>
        <w:t>рефлексотерапії</w:t>
      </w:r>
      <w:proofErr w:type="spellEnd"/>
      <w:r>
        <w:t>……………………...24</w:t>
      </w:r>
    </w:p>
    <w:p w:rsidR="007C6626" w:rsidRDefault="007C6626" w:rsidP="007C6626">
      <w:pPr>
        <w:pStyle w:val="a3"/>
        <w:spacing w:line="480" w:lineRule="auto"/>
        <w:jc w:val="both"/>
      </w:pPr>
      <w:r w:rsidRPr="004C1CF8">
        <w:rPr>
          <w:b/>
        </w:rPr>
        <w:t>Лекція № 3.</w:t>
      </w:r>
      <w:r>
        <w:t xml:space="preserve"> Вчення про біологічно активні точки та систему меридіанів……39</w:t>
      </w:r>
    </w:p>
    <w:p w:rsidR="007C6626" w:rsidRDefault="007C6626" w:rsidP="007C6626">
      <w:pPr>
        <w:pStyle w:val="a3"/>
        <w:spacing w:line="480" w:lineRule="auto"/>
        <w:jc w:val="both"/>
      </w:pPr>
      <w:r w:rsidRPr="004C1CF8">
        <w:rPr>
          <w:b/>
        </w:rPr>
        <w:t>Лекція № 4.</w:t>
      </w:r>
      <w:r>
        <w:t xml:space="preserve"> Основні правила вибору і поєднання біологічно активних точок при проведенні </w:t>
      </w:r>
      <w:proofErr w:type="spellStart"/>
      <w:r>
        <w:t>рефлексотерапії</w:t>
      </w:r>
      <w:proofErr w:type="spellEnd"/>
      <w:r>
        <w:t xml:space="preserve">. Покази та </w:t>
      </w:r>
      <w:proofErr w:type="spellStart"/>
      <w:r>
        <w:t>протипокази</w:t>
      </w:r>
      <w:proofErr w:type="spellEnd"/>
      <w:r>
        <w:t xml:space="preserve"> до застосування </w:t>
      </w:r>
      <w:proofErr w:type="spellStart"/>
      <w:r>
        <w:t>рефлексотерапії</w:t>
      </w:r>
      <w:proofErr w:type="spellEnd"/>
      <w:r>
        <w:t>……………………………………………………………………..51</w:t>
      </w:r>
    </w:p>
    <w:p w:rsidR="007C6626" w:rsidRDefault="007C6626" w:rsidP="007C6626">
      <w:pPr>
        <w:pStyle w:val="a3"/>
        <w:spacing w:line="480" w:lineRule="auto"/>
        <w:jc w:val="both"/>
      </w:pPr>
      <w:r w:rsidRPr="004C1CF8">
        <w:rPr>
          <w:b/>
        </w:rPr>
        <w:t xml:space="preserve">Лекція № 5. </w:t>
      </w:r>
      <w:r>
        <w:t xml:space="preserve">Методи </w:t>
      </w:r>
      <w:proofErr w:type="spellStart"/>
      <w:r>
        <w:t>рефлексотерапії</w:t>
      </w:r>
      <w:proofErr w:type="spellEnd"/>
      <w:r>
        <w:t>…………………………………………….58</w:t>
      </w:r>
    </w:p>
    <w:p w:rsidR="007C6626" w:rsidRDefault="007C6626" w:rsidP="007C6626">
      <w:pPr>
        <w:pStyle w:val="a3"/>
        <w:spacing w:line="480" w:lineRule="auto"/>
        <w:jc w:val="both"/>
        <w:rPr>
          <w:b/>
        </w:rPr>
      </w:pPr>
      <w:r w:rsidRPr="004C1CF8">
        <w:rPr>
          <w:b/>
        </w:rPr>
        <w:t>Лекція № 6.</w:t>
      </w:r>
      <w:r>
        <w:t xml:space="preserve"> Сучасні методи впливу на БАТ…………………………………….90</w:t>
      </w:r>
      <w:r w:rsidRPr="004C1CF8">
        <w:rPr>
          <w:b/>
        </w:rPr>
        <w:t xml:space="preserve"> </w:t>
      </w:r>
    </w:p>
    <w:p w:rsidR="007C6626" w:rsidRDefault="007C6626" w:rsidP="007C6626">
      <w:pPr>
        <w:pStyle w:val="a3"/>
        <w:spacing w:line="480" w:lineRule="auto"/>
        <w:jc w:val="both"/>
      </w:pPr>
      <w:r w:rsidRPr="002740D4">
        <w:rPr>
          <w:b/>
        </w:rPr>
        <w:t>Методичні розробки практичних занять</w:t>
      </w:r>
      <w:r>
        <w:t>……………………………………..101</w:t>
      </w:r>
    </w:p>
    <w:p w:rsidR="007C6626" w:rsidRDefault="007C6626" w:rsidP="007C6626">
      <w:pPr>
        <w:pStyle w:val="a3"/>
        <w:spacing w:line="480" w:lineRule="auto"/>
        <w:jc w:val="both"/>
      </w:pPr>
      <w:r w:rsidRPr="002740D4">
        <w:rPr>
          <w:b/>
        </w:rPr>
        <w:t>Програмні залікові питання</w:t>
      </w:r>
      <w:r>
        <w:t>……………………………………………………122</w:t>
      </w:r>
    </w:p>
    <w:p w:rsidR="007C6626" w:rsidRPr="002D16A0" w:rsidRDefault="007C6626" w:rsidP="007C6626">
      <w:pPr>
        <w:pStyle w:val="a3"/>
        <w:spacing w:line="480" w:lineRule="auto"/>
        <w:jc w:val="both"/>
      </w:pPr>
      <w:r>
        <w:rPr>
          <w:b/>
        </w:rPr>
        <w:t>СПИСОК ВИКОРИСТАНОЇ ЛІТЕРАТУРИ</w:t>
      </w:r>
      <w:r w:rsidRPr="002D16A0">
        <w:t>………………………………</w:t>
      </w:r>
      <w:r>
        <w:t>...</w:t>
      </w:r>
      <w:r w:rsidRPr="002D16A0">
        <w:t>124</w:t>
      </w: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</w:pPr>
    </w:p>
    <w:p w:rsidR="007C6626" w:rsidRDefault="007C6626" w:rsidP="007C6626">
      <w:pPr>
        <w:pStyle w:val="a3"/>
        <w:rPr>
          <w:b/>
          <w:lang w:val="en-US"/>
        </w:rPr>
      </w:pPr>
    </w:p>
    <w:p w:rsidR="007C6626" w:rsidRPr="007C6626" w:rsidRDefault="007C6626" w:rsidP="007C6626">
      <w:pPr>
        <w:pStyle w:val="a3"/>
        <w:rPr>
          <w:b/>
          <w:lang w:val="en-US"/>
        </w:rPr>
      </w:pPr>
    </w:p>
    <w:p w:rsidR="007C6626" w:rsidRDefault="007C6626" w:rsidP="007C6626">
      <w:pPr>
        <w:pStyle w:val="a3"/>
        <w:rPr>
          <w:b/>
        </w:rPr>
      </w:pPr>
    </w:p>
    <w:p w:rsidR="007C6626" w:rsidRDefault="007C6626" w:rsidP="007C6626">
      <w:pPr>
        <w:pStyle w:val="a3"/>
        <w:rPr>
          <w:b/>
        </w:rPr>
      </w:pPr>
      <w:r w:rsidRPr="00C2416C">
        <w:rPr>
          <w:b/>
        </w:rPr>
        <w:lastRenderedPageBreak/>
        <w:t>П</w:t>
      </w:r>
      <w:r>
        <w:rPr>
          <w:b/>
        </w:rPr>
        <w:t>ЕРЕДМОВА</w:t>
      </w:r>
    </w:p>
    <w:p w:rsidR="007C6626" w:rsidRDefault="007C6626" w:rsidP="007C6626">
      <w:pPr>
        <w:pStyle w:val="a3"/>
        <w:rPr>
          <w:b/>
        </w:rPr>
      </w:pPr>
    </w:p>
    <w:p w:rsidR="007C6626" w:rsidRPr="00453941" w:rsidRDefault="007C6626" w:rsidP="007C6626">
      <w:pPr>
        <w:pStyle w:val="a5"/>
        <w:spacing w:before="0" w:beforeAutospacing="0" w:after="0" w:afterAutospacing="0"/>
        <w:ind w:firstLine="709"/>
        <w:jc w:val="right"/>
        <w:textAlignment w:val="baseline"/>
        <w:rPr>
          <w:rFonts w:ascii="inherit" w:hAnsi="inherit" w:cs="Arial"/>
          <w:b/>
          <w:i/>
          <w:color w:val="222222"/>
          <w:sz w:val="28"/>
          <w:szCs w:val="28"/>
        </w:rPr>
      </w:pPr>
      <w:r w:rsidRPr="00453941">
        <w:rPr>
          <w:rFonts w:ascii="inherit" w:hAnsi="inherit" w:cs="Arial"/>
          <w:b/>
          <w:i/>
          <w:color w:val="222222"/>
          <w:sz w:val="28"/>
          <w:szCs w:val="28"/>
        </w:rPr>
        <w:t xml:space="preserve">Одне з основних правил медицини говорить: </w:t>
      </w:r>
    </w:p>
    <w:p w:rsidR="007C6626" w:rsidRPr="00453941" w:rsidRDefault="007C6626" w:rsidP="007C6626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rFonts w:ascii="inherit" w:hAnsi="inherit" w:cs="Arial"/>
          <w:b/>
          <w:i/>
          <w:color w:val="222222"/>
          <w:sz w:val="28"/>
          <w:szCs w:val="28"/>
        </w:rPr>
      </w:pPr>
      <w:r w:rsidRPr="00453941">
        <w:rPr>
          <w:rFonts w:ascii="inherit" w:hAnsi="inherit" w:cs="Arial"/>
          <w:b/>
          <w:i/>
          <w:color w:val="222222"/>
          <w:sz w:val="28"/>
          <w:szCs w:val="28"/>
        </w:rPr>
        <w:t xml:space="preserve">                     </w:t>
      </w:r>
      <w:r w:rsidRPr="00453941">
        <w:rPr>
          <w:rFonts w:ascii="inherit" w:hAnsi="inherit" w:cs="Arial" w:hint="eastAsia"/>
          <w:b/>
          <w:i/>
          <w:color w:val="222222"/>
          <w:sz w:val="28"/>
          <w:szCs w:val="28"/>
        </w:rPr>
        <w:t>«</w:t>
      </w:r>
      <w:r w:rsidRPr="00453941">
        <w:rPr>
          <w:rFonts w:ascii="inherit" w:hAnsi="inherit" w:cs="Arial"/>
          <w:b/>
          <w:i/>
          <w:color w:val="222222"/>
          <w:sz w:val="28"/>
          <w:szCs w:val="28"/>
        </w:rPr>
        <w:t>Лікуй не хворобу, а хворого!</w:t>
      </w:r>
      <w:r w:rsidRPr="00453941">
        <w:rPr>
          <w:rFonts w:ascii="inherit" w:hAnsi="inherit" w:cs="Arial" w:hint="eastAsia"/>
          <w:b/>
          <w:i/>
          <w:color w:val="222222"/>
          <w:sz w:val="28"/>
          <w:szCs w:val="28"/>
        </w:rPr>
        <w:t>»</w:t>
      </w:r>
    </w:p>
    <w:p w:rsidR="007C6626" w:rsidRPr="00453941" w:rsidRDefault="007C6626" w:rsidP="007C6626">
      <w:pPr>
        <w:pStyle w:val="a5"/>
        <w:spacing w:before="45" w:beforeAutospacing="0" w:after="75" w:afterAutospacing="0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7C6626" w:rsidRPr="00925E42" w:rsidRDefault="007C6626" w:rsidP="007C6626">
      <w:pPr>
        <w:pStyle w:val="a5"/>
        <w:spacing w:before="45" w:beforeAutospacing="0" w:after="75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25E42">
        <w:rPr>
          <w:i/>
          <w:color w:val="000000"/>
          <w:sz w:val="28"/>
          <w:szCs w:val="28"/>
        </w:rPr>
        <w:t xml:space="preserve">Невпинне зростання захворюваності населення, що нерозривно пов‘язано з негативними </w:t>
      </w:r>
      <w:proofErr w:type="spellStart"/>
      <w:r w:rsidRPr="00925E42">
        <w:rPr>
          <w:i/>
          <w:color w:val="000000"/>
          <w:sz w:val="28"/>
          <w:szCs w:val="28"/>
        </w:rPr>
        <w:t>техно-</w:t>
      </w:r>
      <w:proofErr w:type="spellEnd"/>
      <w:r w:rsidRPr="00925E42">
        <w:rPr>
          <w:i/>
          <w:color w:val="000000"/>
          <w:sz w:val="28"/>
          <w:szCs w:val="28"/>
        </w:rPr>
        <w:t xml:space="preserve"> та психогенними впливами, забрудненням навколишнього середовища, нераціональним харчуванням та шкідливими звичками населення, а також</w:t>
      </w:r>
      <w:r>
        <w:rPr>
          <w:i/>
          <w:color w:val="000000"/>
          <w:sz w:val="28"/>
          <w:szCs w:val="28"/>
        </w:rPr>
        <w:t xml:space="preserve"> недосконалістю лікувально-профілактичних засобів, викликає необхідність </w:t>
      </w:r>
      <w:r w:rsidRPr="00925E42">
        <w:rPr>
          <w:i/>
          <w:color w:val="000000"/>
          <w:sz w:val="28"/>
          <w:szCs w:val="28"/>
        </w:rPr>
        <w:t>звертатися до лікувально-профілактичних систем, які підтвердили свою дієвість протягом великого часового періоду. </w:t>
      </w:r>
    </w:p>
    <w:p w:rsidR="007C6626" w:rsidRPr="00925E42" w:rsidRDefault="007C6626" w:rsidP="007C6626">
      <w:pPr>
        <w:pStyle w:val="a5"/>
        <w:spacing w:before="45" w:beforeAutospacing="0" w:after="75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Pr="00925E42">
        <w:rPr>
          <w:i/>
          <w:color w:val="000000"/>
          <w:sz w:val="28"/>
          <w:szCs w:val="28"/>
        </w:rPr>
        <w:t xml:space="preserve">айже 35 років існує цілісна адаптована лікувально-діагностична система, коріння якої має походження від Традиційної китайської медицини (ТКМ) – </w:t>
      </w:r>
      <w:proofErr w:type="spellStart"/>
      <w:r w:rsidRPr="00925E42">
        <w:rPr>
          <w:i/>
          <w:color w:val="000000"/>
          <w:sz w:val="28"/>
          <w:szCs w:val="28"/>
        </w:rPr>
        <w:t>рефлексотерапія</w:t>
      </w:r>
      <w:proofErr w:type="spellEnd"/>
      <w:r w:rsidRPr="00925E42">
        <w:rPr>
          <w:i/>
          <w:color w:val="000000"/>
          <w:sz w:val="28"/>
          <w:szCs w:val="28"/>
        </w:rPr>
        <w:t xml:space="preserve"> (РТ). Останнім часом на основі сучасних досягнень клінічної практики,</w:t>
      </w:r>
      <w:r>
        <w:rPr>
          <w:i/>
          <w:color w:val="000000"/>
          <w:sz w:val="28"/>
          <w:szCs w:val="28"/>
        </w:rPr>
        <w:t xml:space="preserve"> </w:t>
      </w:r>
      <w:r w:rsidRPr="00925E42">
        <w:rPr>
          <w:i/>
          <w:color w:val="000000"/>
          <w:sz w:val="28"/>
          <w:szCs w:val="28"/>
        </w:rPr>
        <w:t>нового розуміння молекулярних основ патологічних процесів, новітніх досягнень електроніки, РТ усе далі іде від своїх початкових форм.</w:t>
      </w:r>
      <w:r>
        <w:rPr>
          <w:i/>
          <w:color w:val="000000"/>
          <w:sz w:val="28"/>
          <w:szCs w:val="28"/>
        </w:rPr>
        <w:t xml:space="preserve"> </w:t>
      </w:r>
      <w:r w:rsidRPr="00925E42">
        <w:rPr>
          <w:i/>
          <w:color w:val="000000"/>
          <w:sz w:val="28"/>
          <w:szCs w:val="28"/>
        </w:rPr>
        <w:t xml:space="preserve">Використовуючи сучасні технічні засоби, досвід та ідеї ТКМ, </w:t>
      </w:r>
      <w:proofErr w:type="spellStart"/>
      <w:r w:rsidRPr="00925E42">
        <w:rPr>
          <w:i/>
          <w:color w:val="000000"/>
          <w:sz w:val="28"/>
          <w:szCs w:val="28"/>
        </w:rPr>
        <w:t>рефлексотерапія</w:t>
      </w:r>
      <w:proofErr w:type="spellEnd"/>
      <w:r w:rsidRPr="00925E42">
        <w:rPr>
          <w:i/>
          <w:color w:val="000000"/>
          <w:sz w:val="28"/>
          <w:szCs w:val="28"/>
        </w:rPr>
        <w:t xml:space="preserve"> далеко вийшла за межі простого повторення рецептів і прийомів давнього методу </w:t>
      </w:r>
      <w:proofErr w:type="spellStart"/>
      <w:r w:rsidRPr="00925E42">
        <w:rPr>
          <w:i/>
          <w:color w:val="000000"/>
          <w:sz w:val="28"/>
          <w:szCs w:val="28"/>
        </w:rPr>
        <w:t>Джень-дзю-терапії</w:t>
      </w:r>
      <w:proofErr w:type="spellEnd"/>
      <w:r w:rsidRPr="00925E42">
        <w:rPr>
          <w:i/>
          <w:color w:val="000000"/>
          <w:sz w:val="28"/>
          <w:szCs w:val="28"/>
        </w:rPr>
        <w:t>.</w:t>
      </w:r>
    </w:p>
    <w:p w:rsidR="007C6626" w:rsidRPr="00925E42" w:rsidRDefault="007C6626" w:rsidP="007C6626">
      <w:pPr>
        <w:pStyle w:val="a5"/>
        <w:spacing w:before="45" w:beforeAutospacing="0" w:after="75" w:afterAutospacing="0" w:line="360" w:lineRule="auto"/>
        <w:ind w:firstLine="709"/>
        <w:jc w:val="both"/>
        <w:textAlignment w:val="baseline"/>
        <w:rPr>
          <w:i/>
          <w:color w:val="1E1E1E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</w:rPr>
        <w:t>Ок</w:t>
      </w:r>
      <w:r w:rsidRPr="00925E42">
        <w:rPr>
          <w:i/>
          <w:color w:val="000000"/>
          <w:sz w:val="28"/>
          <w:szCs w:val="28"/>
        </w:rPr>
        <w:t xml:space="preserve">рім лікувально-реабілітаційного, </w:t>
      </w:r>
      <w:proofErr w:type="spellStart"/>
      <w:r w:rsidRPr="00925E42">
        <w:rPr>
          <w:i/>
          <w:color w:val="000000"/>
          <w:sz w:val="28"/>
          <w:szCs w:val="28"/>
        </w:rPr>
        <w:t>рефлексотерапія</w:t>
      </w:r>
      <w:proofErr w:type="spellEnd"/>
      <w:r w:rsidRPr="00925E42">
        <w:rPr>
          <w:i/>
          <w:color w:val="000000"/>
          <w:sz w:val="28"/>
          <w:szCs w:val="28"/>
        </w:rPr>
        <w:t xml:space="preserve"> має величезне профілактичне значення, деякі з методів РТ можуть виконуватися безпосередньо самим хворим при наявності відповідного інструктажу з боку лікаря</w:t>
      </w:r>
      <w:r>
        <w:rPr>
          <w:i/>
          <w:color w:val="000000"/>
          <w:sz w:val="28"/>
          <w:szCs w:val="28"/>
        </w:rPr>
        <w:t xml:space="preserve"> чи </w:t>
      </w:r>
      <w:proofErr w:type="spellStart"/>
      <w:r>
        <w:rPr>
          <w:i/>
          <w:color w:val="000000"/>
          <w:sz w:val="28"/>
          <w:szCs w:val="28"/>
        </w:rPr>
        <w:t>реабілітолога</w:t>
      </w:r>
      <w:proofErr w:type="spellEnd"/>
      <w:r w:rsidRPr="00925E42">
        <w:rPr>
          <w:i/>
          <w:color w:val="000000"/>
          <w:sz w:val="28"/>
          <w:szCs w:val="28"/>
        </w:rPr>
        <w:t xml:space="preserve"> (точковий масаж, </w:t>
      </w:r>
      <w:proofErr w:type="spellStart"/>
      <w:r w:rsidRPr="00925E42">
        <w:rPr>
          <w:i/>
          <w:color w:val="000000"/>
          <w:sz w:val="28"/>
          <w:szCs w:val="28"/>
        </w:rPr>
        <w:t>цзю-терапія</w:t>
      </w:r>
      <w:proofErr w:type="spellEnd"/>
      <w:r w:rsidRPr="00925E42">
        <w:rPr>
          <w:i/>
          <w:color w:val="000000"/>
          <w:sz w:val="28"/>
          <w:szCs w:val="28"/>
        </w:rPr>
        <w:t xml:space="preserve">, поверхнева </w:t>
      </w:r>
      <w:proofErr w:type="spellStart"/>
      <w:r w:rsidRPr="00925E42">
        <w:rPr>
          <w:i/>
          <w:color w:val="000000"/>
          <w:sz w:val="28"/>
          <w:szCs w:val="28"/>
        </w:rPr>
        <w:t>голко</w:t>
      </w:r>
      <w:r>
        <w:rPr>
          <w:i/>
          <w:color w:val="000000"/>
          <w:sz w:val="28"/>
          <w:szCs w:val="28"/>
        </w:rPr>
        <w:t>-</w:t>
      </w:r>
      <w:proofErr w:type="spellEnd"/>
      <w:r w:rsidRPr="00925E42">
        <w:rPr>
          <w:i/>
          <w:color w:val="000000"/>
          <w:sz w:val="28"/>
          <w:szCs w:val="28"/>
        </w:rPr>
        <w:t xml:space="preserve"> аплікація). В реабілітації хворих після таких важких </w:t>
      </w:r>
      <w:proofErr w:type="spellStart"/>
      <w:r w:rsidRPr="00925E42">
        <w:rPr>
          <w:i/>
          <w:color w:val="000000"/>
          <w:sz w:val="28"/>
          <w:szCs w:val="28"/>
        </w:rPr>
        <w:t>інвалідізуючих</w:t>
      </w:r>
      <w:proofErr w:type="spellEnd"/>
      <w:r w:rsidRPr="00925E42">
        <w:rPr>
          <w:i/>
          <w:color w:val="000000"/>
          <w:sz w:val="28"/>
          <w:szCs w:val="28"/>
        </w:rPr>
        <w:t xml:space="preserve"> проблем, як інсульт, наслідки черепно-мозкових травм, уражень периферійної нервової системи та ін. значення РТ важко переоцінити. Без сумніву, це має величезне економічне значення не тільки для самого хворого та його сім‘ї, але й країни вцілому.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25E42">
        <w:rPr>
          <w:i/>
          <w:color w:val="000000"/>
          <w:sz w:val="28"/>
          <w:szCs w:val="28"/>
          <w:shd w:val="clear" w:color="auto" w:fill="FFFFFF"/>
        </w:rPr>
        <w:t xml:space="preserve">Отже </w:t>
      </w:r>
      <w:r w:rsidRPr="00925E42">
        <w:rPr>
          <w:b/>
          <w:i/>
          <w:color w:val="000000"/>
          <w:sz w:val="28"/>
          <w:szCs w:val="28"/>
          <w:shd w:val="clear" w:color="auto" w:fill="FFFFFF"/>
        </w:rPr>
        <w:t xml:space="preserve">сучасна </w:t>
      </w:r>
      <w:proofErr w:type="spellStart"/>
      <w:r w:rsidRPr="00925E42">
        <w:rPr>
          <w:b/>
          <w:i/>
          <w:color w:val="000000"/>
          <w:sz w:val="28"/>
          <w:szCs w:val="28"/>
          <w:shd w:val="clear" w:color="auto" w:fill="FFFFFF"/>
        </w:rPr>
        <w:t>рефлексотерапія</w:t>
      </w:r>
      <w:proofErr w:type="spellEnd"/>
      <w:r w:rsidRPr="00925E42">
        <w:rPr>
          <w:i/>
          <w:color w:val="000000"/>
          <w:sz w:val="28"/>
          <w:szCs w:val="28"/>
          <w:shd w:val="clear" w:color="auto" w:fill="FFFFFF"/>
        </w:rPr>
        <w:t xml:space="preserve"> – це </w:t>
      </w:r>
      <w:proofErr w:type="spellStart"/>
      <w:r w:rsidRPr="00925E42">
        <w:rPr>
          <w:i/>
          <w:color w:val="000000"/>
          <w:sz w:val="28"/>
          <w:szCs w:val="28"/>
          <w:shd w:val="clear" w:color="auto" w:fill="FFFFFF"/>
        </w:rPr>
        <w:t>науково-обгрунтована</w:t>
      </w:r>
      <w:proofErr w:type="spellEnd"/>
      <w:r w:rsidRPr="00925E42">
        <w:rPr>
          <w:i/>
          <w:color w:val="000000"/>
          <w:sz w:val="28"/>
          <w:szCs w:val="28"/>
          <w:shd w:val="clear" w:color="auto" w:fill="FFFFFF"/>
        </w:rPr>
        <w:t xml:space="preserve"> цілісна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925E42">
        <w:rPr>
          <w:i/>
          <w:color w:val="000000"/>
          <w:sz w:val="28"/>
          <w:szCs w:val="28"/>
          <w:shd w:val="clear" w:color="auto" w:fill="FFFFFF"/>
        </w:rPr>
        <w:t>лікувально-діагностична і профілактично-реаб</w:t>
      </w:r>
      <w:r>
        <w:rPr>
          <w:i/>
          <w:color w:val="000000"/>
          <w:sz w:val="28"/>
          <w:szCs w:val="28"/>
          <w:shd w:val="clear" w:color="auto" w:fill="FFFFFF"/>
        </w:rPr>
        <w:t>ілітаційна система, в основі якої</w:t>
      </w:r>
      <w:r w:rsidRPr="00925E42">
        <w:rPr>
          <w:i/>
          <w:color w:val="000000"/>
          <w:sz w:val="28"/>
          <w:szCs w:val="28"/>
          <w:shd w:val="clear" w:color="auto" w:fill="FFFFFF"/>
        </w:rPr>
        <w:t xml:space="preserve"> знаходит</w:t>
      </w:r>
      <w:r>
        <w:rPr>
          <w:i/>
          <w:color w:val="000000"/>
          <w:sz w:val="28"/>
          <w:szCs w:val="28"/>
          <w:shd w:val="clear" w:color="auto" w:fill="FFFFFF"/>
        </w:rPr>
        <w:t>ь</w:t>
      </w:r>
      <w:r w:rsidRPr="00925E42">
        <w:rPr>
          <w:i/>
          <w:color w:val="000000"/>
          <w:sz w:val="28"/>
          <w:szCs w:val="28"/>
          <w:shd w:val="clear" w:color="auto" w:fill="FFFFFF"/>
        </w:rPr>
        <w:t xml:space="preserve">ся </w:t>
      </w:r>
      <w:r>
        <w:rPr>
          <w:i/>
          <w:color w:val="1E1E1E"/>
          <w:sz w:val="28"/>
          <w:szCs w:val="28"/>
          <w:shd w:val="clear" w:color="auto" w:fill="FFFFFF"/>
        </w:rPr>
        <w:t>вплив</w:t>
      </w:r>
      <w:r w:rsidRPr="00925E42">
        <w:rPr>
          <w:i/>
          <w:color w:val="1E1E1E"/>
          <w:sz w:val="28"/>
          <w:szCs w:val="28"/>
          <w:shd w:val="clear" w:color="auto" w:fill="FFFFFF"/>
        </w:rPr>
        <w:t xml:space="preserve"> на певні рефлексогенні точки на людському тілі (перш за все на ступнях і долонях), покликана стимулювати роботу різних органів, </w:t>
      </w:r>
      <w:r w:rsidRPr="00925E42">
        <w:rPr>
          <w:i/>
          <w:color w:val="1E1E1E"/>
          <w:sz w:val="28"/>
          <w:szCs w:val="28"/>
          <w:shd w:val="clear" w:color="auto" w:fill="FFFFFF"/>
        </w:rPr>
        <w:lastRenderedPageBreak/>
        <w:t xml:space="preserve">нервів і залоз. Застосована в поєднанні з іншими загальноприйнятими медичними методиками, вона здатна полегшувати біль, знімати стреси, прискорювати одужання. Згідно багатовіковій практиці, існує взаємозв'язок між долонями і ступнями і певними внутрішніми органами, тому при </w:t>
      </w:r>
      <w:proofErr w:type="spellStart"/>
      <w:r w:rsidRPr="00925E42">
        <w:rPr>
          <w:i/>
          <w:color w:val="1E1E1E"/>
          <w:sz w:val="28"/>
          <w:szCs w:val="28"/>
          <w:shd w:val="clear" w:color="auto" w:fill="FFFFFF"/>
        </w:rPr>
        <w:t>рефлексотерапії</w:t>
      </w:r>
      <w:proofErr w:type="spellEnd"/>
      <w:r w:rsidRPr="00925E42">
        <w:rPr>
          <w:i/>
          <w:color w:val="1E1E1E"/>
          <w:sz w:val="28"/>
          <w:szCs w:val="28"/>
          <w:shd w:val="clear" w:color="auto" w:fill="FFFFFF"/>
        </w:rPr>
        <w:t xml:space="preserve"> використовують цілеспрямоване, точкове натискання на специфічні рефлекторні точки на стопі або долоні. Дана дія за допомогою рефлекторних сигналів викликає різні зміни в стані внутрішніх органів. Прикладаючи безпосередній тиск на ці точки, рефлексологія активізує або розблокує певні органи. Крім того, відомо, що </w:t>
      </w:r>
      <w:proofErr w:type="spellStart"/>
      <w:r w:rsidRPr="00925E42">
        <w:rPr>
          <w:i/>
          <w:color w:val="1E1E1E"/>
          <w:sz w:val="28"/>
          <w:szCs w:val="28"/>
          <w:shd w:val="clear" w:color="auto" w:fill="FFFFFF"/>
        </w:rPr>
        <w:t>рефлексотерапевтичний</w:t>
      </w:r>
      <w:proofErr w:type="spellEnd"/>
      <w:r w:rsidRPr="00925E42">
        <w:rPr>
          <w:i/>
          <w:color w:val="1E1E1E"/>
          <w:sz w:val="28"/>
          <w:szCs w:val="28"/>
          <w:shd w:val="clear" w:color="auto" w:fill="FFFFFF"/>
        </w:rPr>
        <w:t xml:space="preserve"> масаж приносить розслаблення і відчуття задоволення.</w:t>
      </w:r>
    </w:p>
    <w:p w:rsidR="007C6626" w:rsidRPr="00820A31" w:rsidRDefault="007C6626" w:rsidP="007C6626">
      <w:pPr>
        <w:spacing w:line="360" w:lineRule="auto"/>
        <w:jc w:val="both"/>
        <w:rPr>
          <w:i/>
          <w:color w:val="1E1E1E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1E1E1E"/>
          <w:sz w:val="20"/>
          <w:szCs w:val="20"/>
          <w:shd w:val="clear" w:color="auto" w:fill="FFFFFF"/>
          <w:lang w:val="uk-UA"/>
        </w:rPr>
        <w:tab/>
      </w:r>
      <w:r w:rsidRPr="00820A31">
        <w:rPr>
          <w:i/>
          <w:color w:val="1E1E1E"/>
          <w:sz w:val="28"/>
          <w:szCs w:val="28"/>
          <w:shd w:val="clear" w:color="auto" w:fill="FFFFFF"/>
          <w:lang w:val="uk-UA"/>
        </w:rPr>
        <w:t>Навчально-методичний посібник</w:t>
      </w:r>
      <w:r>
        <w:rPr>
          <w:i/>
          <w:color w:val="1E1E1E"/>
          <w:sz w:val="28"/>
          <w:szCs w:val="28"/>
          <w:shd w:val="clear" w:color="auto" w:fill="FFFFFF"/>
          <w:lang w:val="uk-UA"/>
        </w:rPr>
        <w:t xml:space="preserve"> може бути використаний студентами денної та заочної форми навчання спеціальності фізична реабілітація в процесі підготовки до практичних занять, самостійної роботи з літературними джерелами за тематикою лекційного курсу, до заліку на завершальному етапі вивчення навчального курсу.  </w:t>
      </w:r>
    </w:p>
    <w:p w:rsidR="007C6626" w:rsidRPr="00820A31" w:rsidRDefault="007C6626" w:rsidP="007C6626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i/>
          <w:color w:val="222222"/>
          <w:sz w:val="28"/>
          <w:szCs w:val="28"/>
          <w:lang w:val="ru-RU"/>
        </w:rPr>
      </w:pPr>
    </w:p>
    <w:p w:rsidR="007C6626" w:rsidRDefault="007C6626" w:rsidP="007C6626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inherit" w:hAnsi="inherit" w:cs="Arial"/>
          <w:color w:val="222222"/>
          <w:sz w:val="28"/>
          <w:szCs w:val="28"/>
        </w:rPr>
      </w:pPr>
    </w:p>
    <w:p w:rsidR="00CB31E3" w:rsidRPr="007C6626" w:rsidRDefault="00C557FB">
      <w:pPr>
        <w:rPr>
          <w:lang w:val="uk-UA"/>
        </w:rPr>
      </w:pPr>
    </w:p>
    <w:sectPr w:rsidR="00CB31E3" w:rsidRPr="007C6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56"/>
    <w:rsid w:val="007C6626"/>
    <w:rsid w:val="00A61091"/>
    <w:rsid w:val="00C557FB"/>
    <w:rsid w:val="00EF208F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C6626"/>
    <w:pPr>
      <w:keepNext/>
      <w:autoSpaceDE w:val="0"/>
      <w:autoSpaceDN w:val="0"/>
      <w:adjustRightInd w:val="0"/>
      <w:jc w:val="center"/>
      <w:outlineLvl w:val="1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62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C662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C66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C6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66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7C6626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7C66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62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C6626"/>
    <w:pPr>
      <w:keepNext/>
      <w:autoSpaceDE w:val="0"/>
      <w:autoSpaceDN w:val="0"/>
      <w:adjustRightInd w:val="0"/>
      <w:jc w:val="center"/>
      <w:outlineLvl w:val="1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62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C662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C66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C6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66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7C6626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7C66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62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nmu</cp:lastModifiedBy>
  <cp:revision>2</cp:revision>
  <dcterms:created xsi:type="dcterms:W3CDTF">2016-10-31T11:54:00Z</dcterms:created>
  <dcterms:modified xsi:type="dcterms:W3CDTF">2016-10-31T11:54:00Z</dcterms:modified>
</cp:coreProperties>
</file>